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91" w:rsidRDefault="00EB0C91">
      <w:pPr>
        <w:jc w:val="center"/>
        <w:rPr>
          <w:rFonts w:asciiTheme="majorEastAsia" w:eastAsiaTheme="majorEastAsia" w:hAnsiTheme="majorEastAsia" w:cstheme="majorEastAsia"/>
          <w:sz w:val="44"/>
          <w:szCs w:val="44"/>
        </w:rPr>
      </w:pPr>
    </w:p>
    <w:p w:rsidR="00EB0C91" w:rsidRDefault="00D073A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许昌市农业技术推广站关于南关综合办公楼五楼土肥化验室施工工程的询价公告</w:t>
      </w:r>
    </w:p>
    <w:p w:rsidR="00EB0C91" w:rsidRDefault="00EB0C91">
      <w:pPr>
        <w:rPr>
          <w:b/>
          <w:bCs/>
          <w:sz w:val="32"/>
          <w:szCs w:val="32"/>
        </w:rPr>
      </w:pP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许昌市农业技术推广站班子、支部研究决定，实施南关综合办公楼五楼原办公室维修改造成土壤肥料化验室施工工程。根据政府采购相关要求，拟通过询价方式采购南关农业综合办公楼五楼原部分办公室维修改造成土壤肥料化验室工程，欢迎符合条件的公司报名参与。</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一、采购项目基本情况</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、具体内容：工程地点位于南关大街</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号南关农业综合楼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楼东</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间原办公室改造成土壤肥料化验室，需要对电路、照明全部改造；地板、隔断、吊顶、地台拆除；上下水网改造；安装玻璃隔断、清洗池、局部贴墙砖；对地面防渗、地平、地脚线进行处理；墙体全部从新粉刷；空调移机等工程。</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、采购方式：询价采购，按当前市场价格直接报价，同等资质条件，以最低报价方中标，签订采购合同。</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、预算金额：</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、采购单位：许昌市农业技术推广站。</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、合同履行期限：自签订合同起</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、是否专门面向中小企业：是</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二、供应商的资格</w:t>
      </w:r>
      <w:r>
        <w:rPr>
          <w:rFonts w:ascii="仿宋_GB2312" w:eastAsia="仿宋_GB2312" w:hAnsi="仿宋_GB2312" w:cs="仿宋_GB2312" w:hint="eastAsia"/>
          <w:b/>
          <w:bCs/>
          <w:sz w:val="32"/>
          <w:szCs w:val="32"/>
        </w:rPr>
        <w:t>要求</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、满足《中华人民共和国政府采购法》第二十二条规定。</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、落实采购政策满足的资格要求：</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本项目落实节能环保、中小微企业、监狱企业、残疾人福利性单位扶持等相关采购政策。</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、本项目不接受联合体投标。</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、法律、法规规定的其他条件。</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三、响应文件组成</w:t>
      </w:r>
    </w:p>
    <w:p w:rsidR="00EB0C91" w:rsidRDefault="00D073AA">
      <w:pPr>
        <w:pStyle w:val="Style1"/>
        <w:spacing w:line="600" w:lineRule="exact"/>
        <w:ind w:firstLine="640"/>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采购报价表</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、营业执照复印件加盖公章、法人身份证复印件、询价公告第二条的要求及供应商认为需要提交的其他材料。以上材料需密封并加盖公章。</w:t>
      </w:r>
      <w:r>
        <w:rPr>
          <w:rFonts w:ascii="仿宋_GB2312" w:eastAsia="仿宋_GB2312" w:hAnsi="宋体" w:cs="宋体" w:hint="eastAsia"/>
          <w:color w:val="000000"/>
          <w:kern w:val="0"/>
          <w:sz w:val="32"/>
          <w:szCs w:val="32"/>
        </w:rPr>
        <w:t>封皮写明项目名称、投标单位全称、联系人及联系电话等。</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四、公告时间</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五、响应文件（密封）递交截止时间及地点</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30前</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地点：许昌市农业技术推广站</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联系人：徐绍峰</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18939126123</w:t>
      </w:r>
    </w:p>
    <w:p w:rsidR="00EB0C91" w:rsidRDefault="00D073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六、对本次询价提出询问，请按以下方式联系</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名称：许昌市农业技术推广站</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地址：许昌市魏都区南关大街</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联系人：徐绍峰</w:t>
      </w:r>
    </w:p>
    <w:p w:rsidR="00EB0C91" w:rsidRDefault="00D073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18939126123</w:t>
      </w: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D073AA">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许昌市农业技术推广站</w:t>
      </w:r>
    </w:p>
    <w:p w:rsidR="00EB0C91" w:rsidRDefault="00D073AA">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EB0C91">
      <w:pPr>
        <w:ind w:firstLineChars="200" w:firstLine="640"/>
        <w:rPr>
          <w:rFonts w:ascii="仿宋_GB2312" w:eastAsia="仿宋_GB2312" w:hAnsi="仿宋_GB2312" w:cs="仿宋_GB2312"/>
          <w:sz w:val="32"/>
          <w:szCs w:val="32"/>
        </w:rPr>
      </w:pPr>
    </w:p>
    <w:p w:rsidR="00EB0C91" w:rsidRDefault="00D073AA">
      <w:pPr>
        <w:spacing w:line="360" w:lineRule="auto"/>
        <w:jc w:val="left"/>
        <w:rPr>
          <w:rFonts w:ascii="仿宋_GB2312" w:eastAsia="仿宋_GB2312" w:hAnsi="仿宋"/>
          <w:bCs/>
          <w:sz w:val="30"/>
          <w:szCs w:val="30"/>
        </w:rPr>
      </w:pPr>
      <w:r>
        <w:rPr>
          <w:rFonts w:ascii="仿宋_GB2312" w:eastAsia="仿宋_GB2312" w:hAnsi="仿宋" w:hint="eastAsia"/>
          <w:bCs/>
          <w:sz w:val="30"/>
          <w:szCs w:val="30"/>
        </w:rPr>
        <w:t>附件：</w:t>
      </w:r>
    </w:p>
    <w:p w:rsidR="00EB0C91" w:rsidRDefault="00EB0C91">
      <w:pPr>
        <w:spacing w:line="360" w:lineRule="auto"/>
        <w:jc w:val="center"/>
        <w:rPr>
          <w:rFonts w:ascii="仿宋_GB2312" w:eastAsia="仿宋_GB2312" w:hAnsi="仿宋"/>
          <w:bCs/>
          <w:sz w:val="30"/>
          <w:szCs w:val="30"/>
        </w:rPr>
      </w:pPr>
    </w:p>
    <w:p w:rsidR="00EB0C91" w:rsidRDefault="00D073AA">
      <w:pPr>
        <w:spacing w:line="360" w:lineRule="auto"/>
        <w:jc w:val="center"/>
        <w:rPr>
          <w:rFonts w:ascii="仿宋_GB2312" w:eastAsia="仿宋_GB2312" w:hAnsi="仿宋"/>
          <w:bCs/>
          <w:sz w:val="30"/>
          <w:szCs w:val="30"/>
        </w:rPr>
      </w:pPr>
      <w:r>
        <w:rPr>
          <w:rFonts w:ascii="仿宋_GB2312" w:eastAsia="仿宋_GB2312" w:hAnsi="仿宋" w:hint="eastAsia"/>
          <w:bCs/>
          <w:sz w:val="30"/>
          <w:szCs w:val="30"/>
        </w:rPr>
        <w:t>报价</w:t>
      </w:r>
      <w:r>
        <w:rPr>
          <w:rFonts w:ascii="仿宋_GB2312" w:eastAsia="仿宋_GB2312" w:hAnsi="仿宋" w:hint="eastAsia"/>
          <w:bCs/>
          <w:sz w:val="30"/>
          <w:szCs w:val="30"/>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6780"/>
      </w:tblGrid>
      <w:tr w:rsidR="00EB0C91">
        <w:trPr>
          <w:cantSplit/>
          <w:trHeight w:hRule="exact" w:val="1394"/>
          <w:jc w:val="center"/>
        </w:trPr>
        <w:tc>
          <w:tcPr>
            <w:tcW w:w="1022" w:type="pct"/>
            <w:vAlign w:val="center"/>
          </w:tcPr>
          <w:p w:rsidR="00EB0C91" w:rsidRDefault="00D073AA">
            <w:pPr>
              <w:snapToGrid w:val="0"/>
              <w:jc w:val="center"/>
              <w:rPr>
                <w:rFonts w:ascii="仿宋_GB2312" w:eastAsia="仿宋_GB2312" w:hAnsi="仿宋"/>
                <w:kern w:val="0"/>
                <w:sz w:val="30"/>
                <w:szCs w:val="30"/>
              </w:rPr>
            </w:pPr>
            <w:r>
              <w:rPr>
                <w:rFonts w:ascii="仿宋_GB2312" w:eastAsia="仿宋_GB2312" w:hAnsi="仿宋" w:hint="eastAsia"/>
                <w:kern w:val="0"/>
                <w:sz w:val="30"/>
                <w:szCs w:val="30"/>
              </w:rPr>
              <w:t>项目名称</w:t>
            </w:r>
          </w:p>
        </w:tc>
        <w:tc>
          <w:tcPr>
            <w:tcW w:w="3978" w:type="pct"/>
            <w:vAlign w:val="center"/>
          </w:tcPr>
          <w:p w:rsidR="00EB0C91" w:rsidRDefault="00D073A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南关农业综合办公楼五楼</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间原办公室维修改造土壤肥料化验室施工工程</w:t>
            </w:r>
          </w:p>
          <w:p w:rsidR="00EB0C91" w:rsidRDefault="00EB0C91"/>
          <w:p w:rsidR="00EB0C91" w:rsidRDefault="00EB0C91">
            <w:pPr>
              <w:snapToGrid w:val="0"/>
              <w:jc w:val="center"/>
              <w:rPr>
                <w:rFonts w:ascii="仿宋_GB2312" w:eastAsia="仿宋_GB2312" w:hAnsi="仿宋"/>
                <w:kern w:val="0"/>
                <w:sz w:val="30"/>
                <w:szCs w:val="30"/>
              </w:rPr>
            </w:pPr>
          </w:p>
        </w:tc>
      </w:tr>
      <w:tr w:rsidR="00EB0C91">
        <w:trPr>
          <w:cantSplit/>
          <w:trHeight w:val="964"/>
          <w:jc w:val="center"/>
        </w:trPr>
        <w:tc>
          <w:tcPr>
            <w:tcW w:w="1022" w:type="pct"/>
            <w:vAlign w:val="center"/>
          </w:tcPr>
          <w:p w:rsidR="00EB0C91" w:rsidRDefault="00D073AA">
            <w:pPr>
              <w:snapToGrid w:val="0"/>
              <w:jc w:val="center"/>
              <w:rPr>
                <w:rFonts w:ascii="仿宋_GB2312" w:eastAsia="仿宋_GB2312" w:hAnsi="仿宋"/>
                <w:kern w:val="0"/>
                <w:sz w:val="30"/>
                <w:szCs w:val="30"/>
              </w:rPr>
            </w:pPr>
            <w:r>
              <w:rPr>
                <w:rFonts w:ascii="仿宋_GB2312" w:eastAsia="仿宋_GB2312" w:hAnsi="仿宋" w:hint="eastAsia"/>
                <w:kern w:val="0"/>
                <w:sz w:val="30"/>
                <w:szCs w:val="30"/>
              </w:rPr>
              <w:t>报价单位</w:t>
            </w:r>
          </w:p>
        </w:tc>
        <w:tc>
          <w:tcPr>
            <w:tcW w:w="3978" w:type="pct"/>
            <w:vAlign w:val="center"/>
          </w:tcPr>
          <w:p w:rsidR="00EB0C91" w:rsidRDefault="00D073AA">
            <w:pPr>
              <w:snapToGrid w:val="0"/>
              <w:jc w:val="center"/>
              <w:rPr>
                <w:rFonts w:ascii="仿宋_GB2312" w:eastAsia="仿宋_GB2312" w:hAnsi="仿宋"/>
                <w:kern w:val="0"/>
                <w:sz w:val="30"/>
                <w:szCs w:val="30"/>
              </w:rPr>
            </w:pPr>
            <w:r>
              <w:rPr>
                <w:rFonts w:ascii="仿宋_GB2312" w:eastAsia="仿宋_GB2312" w:hAnsi="仿宋" w:hint="eastAsia"/>
                <w:kern w:val="0"/>
                <w:sz w:val="30"/>
                <w:szCs w:val="30"/>
              </w:rPr>
              <w:t xml:space="preserve">                           </w:t>
            </w:r>
          </w:p>
        </w:tc>
      </w:tr>
      <w:tr w:rsidR="00EB0C91">
        <w:trPr>
          <w:cantSplit/>
          <w:trHeight w:hRule="exact" w:val="1171"/>
          <w:jc w:val="center"/>
        </w:trPr>
        <w:tc>
          <w:tcPr>
            <w:tcW w:w="1022" w:type="pct"/>
            <w:vAlign w:val="center"/>
          </w:tcPr>
          <w:p w:rsidR="00EB0C91" w:rsidRDefault="00D073AA">
            <w:pPr>
              <w:snapToGrid w:val="0"/>
              <w:jc w:val="center"/>
              <w:rPr>
                <w:rFonts w:ascii="仿宋_GB2312" w:eastAsia="仿宋_GB2312" w:hAnsi="仿宋"/>
                <w:kern w:val="0"/>
                <w:sz w:val="30"/>
                <w:szCs w:val="30"/>
              </w:rPr>
            </w:pPr>
            <w:r>
              <w:rPr>
                <w:rFonts w:ascii="仿宋_GB2312" w:eastAsia="仿宋_GB2312" w:hAnsi="仿宋" w:hint="eastAsia"/>
                <w:kern w:val="0"/>
                <w:sz w:val="30"/>
                <w:szCs w:val="30"/>
              </w:rPr>
              <w:t>报价金额</w:t>
            </w:r>
          </w:p>
          <w:p w:rsidR="00EB0C91" w:rsidRDefault="00D073AA">
            <w:pPr>
              <w:snapToGrid w:val="0"/>
              <w:jc w:val="center"/>
              <w:rPr>
                <w:rFonts w:ascii="仿宋_GB2312" w:eastAsia="仿宋_GB2312" w:hAnsi="仿宋"/>
                <w:kern w:val="0"/>
                <w:sz w:val="30"/>
                <w:szCs w:val="30"/>
              </w:rPr>
            </w:pPr>
            <w:r>
              <w:rPr>
                <w:rFonts w:ascii="仿宋_GB2312" w:eastAsia="仿宋_GB2312" w:hAnsi="仿宋" w:hint="eastAsia"/>
                <w:kern w:val="0"/>
                <w:sz w:val="30"/>
                <w:szCs w:val="30"/>
              </w:rPr>
              <w:t>（元）</w:t>
            </w:r>
          </w:p>
        </w:tc>
        <w:tc>
          <w:tcPr>
            <w:tcW w:w="3978" w:type="pct"/>
            <w:vAlign w:val="center"/>
          </w:tcPr>
          <w:p w:rsidR="00EB0C91" w:rsidRDefault="00D073AA">
            <w:pPr>
              <w:snapToGrid w:val="0"/>
              <w:rPr>
                <w:rFonts w:ascii="仿宋_GB2312" w:eastAsia="仿宋_GB2312" w:hAnsi="仿宋"/>
                <w:kern w:val="0"/>
                <w:sz w:val="30"/>
                <w:szCs w:val="30"/>
              </w:rPr>
            </w:pPr>
            <w:r>
              <w:rPr>
                <w:rFonts w:ascii="仿宋_GB2312" w:eastAsia="仿宋_GB2312" w:hAnsi="仿宋" w:hint="eastAsia"/>
                <w:kern w:val="0"/>
                <w:sz w:val="30"/>
                <w:szCs w:val="30"/>
              </w:rPr>
              <w:t>大写：</w:t>
            </w:r>
          </w:p>
          <w:p w:rsidR="00EB0C91" w:rsidRDefault="00D073AA">
            <w:pPr>
              <w:snapToGrid w:val="0"/>
              <w:rPr>
                <w:rFonts w:ascii="仿宋_GB2312" w:eastAsia="仿宋_GB2312" w:hAnsi="仿宋"/>
                <w:kern w:val="0"/>
                <w:sz w:val="30"/>
                <w:szCs w:val="30"/>
              </w:rPr>
            </w:pPr>
            <w:r>
              <w:rPr>
                <w:rFonts w:ascii="仿宋_GB2312" w:eastAsia="仿宋_GB2312" w:hAnsi="仿宋" w:hint="eastAsia"/>
                <w:kern w:val="0"/>
                <w:sz w:val="30"/>
                <w:szCs w:val="30"/>
              </w:rPr>
              <w:t>小写：</w:t>
            </w:r>
          </w:p>
        </w:tc>
      </w:tr>
    </w:tbl>
    <w:p w:rsidR="00EB0C91" w:rsidRDefault="00D073AA">
      <w:pPr>
        <w:autoSpaceDE w:val="0"/>
        <w:autoSpaceDN w:val="0"/>
        <w:adjustRightInd w:val="0"/>
        <w:spacing w:line="480" w:lineRule="auto"/>
        <w:rPr>
          <w:rFonts w:ascii="仿宋_GB2312" w:eastAsia="仿宋_GB2312" w:hAnsi="仿宋" w:cs="宋体"/>
          <w:sz w:val="30"/>
          <w:szCs w:val="30"/>
          <w:lang w:val="zh-CN"/>
        </w:rPr>
      </w:pPr>
      <w:r>
        <w:rPr>
          <w:rFonts w:ascii="仿宋_GB2312" w:eastAsia="仿宋_GB2312" w:hAnsi="仿宋" w:cs="宋体"/>
          <w:sz w:val="30"/>
          <w:szCs w:val="30"/>
          <w:lang w:val="zh-CN"/>
        </w:rPr>
        <w:t>备注：报价表后需附分项明细。</w:t>
      </w:r>
      <w:bookmarkStart w:id="0" w:name="_GoBack"/>
      <w:bookmarkEnd w:id="0"/>
    </w:p>
    <w:p w:rsidR="00EB0C91" w:rsidRDefault="00D073AA">
      <w:pPr>
        <w:autoSpaceDE w:val="0"/>
        <w:autoSpaceDN w:val="0"/>
        <w:adjustRightInd w:val="0"/>
        <w:spacing w:line="480" w:lineRule="auto"/>
        <w:rPr>
          <w:rFonts w:ascii="仿宋_GB2312" w:eastAsia="仿宋_GB2312" w:hAnsi="仿宋" w:cs="宋体"/>
          <w:sz w:val="30"/>
          <w:szCs w:val="30"/>
          <w:lang w:val="zh-CN"/>
        </w:rPr>
      </w:pPr>
      <w:r>
        <w:rPr>
          <w:rFonts w:ascii="仿宋_GB2312" w:eastAsia="仿宋_GB2312" w:hAnsi="仿宋" w:cs="宋体" w:hint="eastAsia"/>
          <w:sz w:val="30"/>
          <w:szCs w:val="30"/>
          <w:lang w:val="zh-CN"/>
        </w:rPr>
        <w:t>报价单位名称：</w:t>
      </w:r>
      <w:r>
        <w:rPr>
          <w:rFonts w:ascii="仿宋_GB2312" w:eastAsia="仿宋_GB2312" w:hAnsi="仿宋" w:cs="宋体" w:hint="eastAsia"/>
          <w:sz w:val="30"/>
          <w:szCs w:val="30"/>
          <w:u w:val="single"/>
          <w:lang w:val="zh-CN"/>
        </w:rPr>
        <w:t xml:space="preserve">                      </w:t>
      </w:r>
      <w:r>
        <w:rPr>
          <w:rFonts w:ascii="仿宋_GB2312" w:eastAsia="仿宋_GB2312" w:hAnsi="仿宋" w:cs="宋体" w:hint="eastAsia"/>
          <w:sz w:val="30"/>
          <w:szCs w:val="30"/>
          <w:lang w:val="zh-CN"/>
        </w:rPr>
        <w:t>（公章）</w:t>
      </w:r>
    </w:p>
    <w:p w:rsidR="00EB0C91" w:rsidRDefault="00D073AA">
      <w:pPr>
        <w:autoSpaceDE w:val="0"/>
        <w:autoSpaceDN w:val="0"/>
        <w:adjustRightInd w:val="0"/>
        <w:spacing w:line="480" w:lineRule="auto"/>
        <w:rPr>
          <w:rFonts w:ascii="仿宋_GB2312" w:eastAsia="仿宋_GB2312" w:hAnsi="仿宋" w:cs="宋体"/>
          <w:sz w:val="30"/>
          <w:szCs w:val="30"/>
          <w:lang w:val="zh-CN"/>
        </w:rPr>
      </w:pPr>
      <w:r>
        <w:rPr>
          <w:rFonts w:ascii="仿宋_GB2312" w:eastAsia="仿宋_GB2312" w:hAnsi="仿宋" w:cs="宋体" w:hint="eastAsia"/>
          <w:sz w:val="30"/>
          <w:szCs w:val="30"/>
          <w:lang w:val="zh-CN"/>
        </w:rPr>
        <w:t>法定代表人（或授权代表）签字：</w:t>
      </w:r>
    </w:p>
    <w:p w:rsidR="00EB0C91" w:rsidRDefault="00D073AA">
      <w:pPr>
        <w:autoSpaceDE w:val="0"/>
        <w:autoSpaceDN w:val="0"/>
        <w:adjustRightInd w:val="0"/>
        <w:spacing w:line="480" w:lineRule="auto"/>
        <w:rPr>
          <w:rFonts w:ascii="仿宋_GB2312" w:eastAsia="仿宋_GB2312" w:hAnsi="仿宋" w:cs="宋体"/>
          <w:sz w:val="30"/>
          <w:szCs w:val="30"/>
          <w:lang w:val="zh-CN"/>
        </w:rPr>
      </w:pPr>
      <w:r>
        <w:rPr>
          <w:rFonts w:ascii="仿宋_GB2312" w:eastAsia="仿宋_GB2312" w:hAnsi="仿宋" w:cs="宋体" w:hint="eastAsia"/>
          <w:sz w:val="30"/>
          <w:szCs w:val="30"/>
          <w:lang w:val="zh-CN"/>
        </w:rPr>
        <w:t>日期：</w:t>
      </w:r>
      <w:r>
        <w:rPr>
          <w:rFonts w:ascii="仿宋_GB2312" w:eastAsia="仿宋_GB2312" w:hAnsi="仿宋" w:cs="宋体"/>
          <w:sz w:val="30"/>
          <w:szCs w:val="30"/>
          <w:lang w:val="zh-CN"/>
        </w:rPr>
        <w:t xml:space="preserve">    </w:t>
      </w:r>
      <w:r>
        <w:rPr>
          <w:rFonts w:ascii="仿宋_GB2312" w:eastAsia="仿宋_GB2312" w:hAnsi="仿宋" w:cs="宋体" w:hint="eastAsia"/>
          <w:sz w:val="30"/>
          <w:szCs w:val="30"/>
          <w:lang w:val="zh-CN"/>
        </w:rPr>
        <w:t>年</w:t>
      </w:r>
      <w:r>
        <w:rPr>
          <w:rFonts w:ascii="仿宋_GB2312" w:eastAsia="仿宋_GB2312" w:hAnsi="仿宋" w:cs="宋体" w:hint="eastAsia"/>
          <w:sz w:val="30"/>
          <w:szCs w:val="30"/>
          <w:lang w:val="zh-CN"/>
        </w:rPr>
        <w:t xml:space="preserve"> </w:t>
      </w:r>
      <w:r>
        <w:rPr>
          <w:rFonts w:ascii="仿宋_GB2312" w:eastAsia="仿宋_GB2312" w:hAnsi="仿宋" w:cs="宋体"/>
          <w:sz w:val="30"/>
          <w:szCs w:val="30"/>
          <w:lang w:val="zh-CN"/>
        </w:rPr>
        <w:t xml:space="preserve">    </w:t>
      </w:r>
      <w:r>
        <w:rPr>
          <w:rFonts w:ascii="仿宋_GB2312" w:eastAsia="仿宋_GB2312" w:hAnsi="仿宋" w:cs="宋体" w:hint="eastAsia"/>
          <w:sz w:val="30"/>
          <w:szCs w:val="30"/>
          <w:lang w:val="zh-CN"/>
        </w:rPr>
        <w:t>月</w:t>
      </w:r>
      <w:r>
        <w:rPr>
          <w:rFonts w:ascii="仿宋_GB2312" w:eastAsia="仿宋_GB2312" w:hAnsi="仿宋" w:cs="宋体" w:hint="eastAsia"/>
          <w:sz w:val="30"/>
          <w:szCs w:val="30"/>
          <w:lang w:val="zh-CN"/>
        </w:rPr>
        <w:t xml:space="preserve"> </w:t>
      </w:r>
      <w:r>
        <w:rPr>
          <w:rFonts w:ascii="仿宋_GB2312" w:eastAsia="仿宋_GB2312" w:hAnsi="仿宋" w:cs="宋体"/>
          <w:sz w:val="30"/>
          <w:szCs w:val="30"/>
          <w:lang w:val="zh-CN"/>
        </w:rPr>
        <w:t xml:space="preserve">    </w:t>
      </w:r>
      <w:r>
        <w:rPr>
          <w:rFonts w:ascii="仿宋_GB2312" w:eastAsia="仿宋_GB2312" w:hAnsi="仿宋" w:cs="宋体" w:hint="eastAsia"/>
          <w:sz w:val="30"/>
          <w:szCs w:val="30"/>
          <w:lang w:val="zh-CN"/>
        </w:rPr>
        <w:t>日</w:t>
      </w:r>
    </w:p>
    <w:p w:rsidR="00EB0C91" w:rsidRDefault="00EB0C91"/>
    <w:p w:rsidR="00EB0C91" w:rsidRDefault="00EB0C91">
      <w:pPr>
        <w:ind w:firstLineChars="200" w:firstLine="640"/>
        <w:rPr>
          <w:rFonts w:ascii="仿宋_GB2312" w:eastAsia="仿宋_GB2312" w:hAnsi="仿宋_GB2312" w:cs="仿宋_GB2312"/>
          <w:sz w:val="32"/>
          <w:szCs w:val="32"/>
        </w:rPr>
      </w:pPr>
    </w:p>
    <w:sectPr w:rsidR="00EB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zJjYzNiYmQ3Y2U2ZDYyMmQyYjQ2ZjU3MDBjMWEifQ=="/>
  </w:docVars>
  <w:rsids>
    <w:rsidRoot w:val="51CA0CDD"/>
    <w:rsid w:val="007D3068"/>
    <w:rsid w:val="00B70DD7"/>
    <w:rsid w:val="00D073AA"/>
    <w:rsid w:val="00EB0C91"/>
    <w:rsid w:val="08282604"/>
    <w:rsid w:val="40EE31DA"/>
    <w:rsid w:val="51CA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Style1">
    <w:name w:val="_Style 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袁建生</cp:lastModifiedBy>
  <cp:revision>2</cp:revision>
  <dcterms:created xsi:type="dcterms:W3CDTF">2024-05-30T04:59:00Z</dcterms:created>
  <dcterms:modified xsi:type="dcterms:W3CDTF">2024-05-30T04:59:00Z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F5BA961FABA04893B53F5A76EB6E959D_11</vt:lpwstr>
  </property>
</Properties>
</file>