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9B" w:rsidRDefault="00EC2E27">
      <w:pPr>
        <w:spacing w:line="600" w:lineRule="exact"/>
        <w:jc w:val="left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附件</w:t>
      </w:r>
    </w:p>
    <w:p w:rsidR="009E389B" w:rsidRDefault="00EC2E27" w:rsidP="005379B5">
      <w:pPr>
        <w:spacing w:afterLines="100" w:after="312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行政相对人法律风险防控清单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年）</w:t>
      </w:r>
    </w:p>
    <w:p w:rsidR="009E389B" w:rsidRDefault="009E389B">
      <w:pPr>
        <w:spacing w:line="600" w:lineRule="exact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W w:w="14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231"/>
        <w:gridCol w:w="981"/>
        <w:gridCol w:w="1056"/>
        <w:gridCol w:w="1446"/>
        <w:gridCol w:w="2645"/>
        <w:gridCol w:w="3375"/>
        <w:gridCol w:w="1870"/>
        <w:gridCol w:w="1255"/>
      </w:tblGrid>
      <w:tr w:rsidR="009E389B">
        <w:trPr>
          <w:trHeight w:val="999"/>
          <w:jc w:val="center"/>
        </w:trPr>
        <w:tc>
          <w:tcPr>
            <w:tcW w:w="652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序号</w:t>
            </w:r>
          </w:p>
        </w:tc>
        <w:tc>
          <w:tcPr>
            <w:tcW w:w="1231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新宋体" w:eastAsia="黑体" w:hAnsi="新宋体" w:cs="黑体"/>
                <w:sz w:val="28"/>
                <w:szCs w:val="28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违法</w:t>
            </w:r>
          </w:p>
          <w:p w:rsidR="009E389B" w:rsidRDefault="00EC2E2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风险点</w:t>
            </w:r>
          </w:p>
        </w:tc>
        <w:tc>
          <w:tcPr>
            <w:tcW w:w="981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新宋体" w:eastAsia="黑体" w:hAnsi="新宋体" w:cs="黑体"/>
                <w:sz w:val="28"/>
                <w:szCs w:val="28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行政</w:t>
            </w:r>
          </w:p>
          <w:p w:rsidR="009E389B" w:rsidRDefault="00EC2E2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相对人</w:t>
            </w:r>
          </w:p>
        </w:tc>
        <w:tc>
          <w:tcPr>
            <w:tcW w:w="1056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新宋体" w:eastAsia="黑体" w:hAnsi="新宋体" w:cs="黑体"/>
                <w:sz w:val="28"/>
                <w:szCs w:val="28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风险</w:t>
            </w:r>
          </w:p>
          <w:p w:rsidR="009E389B" w:rsidRDefault="00EC2E2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等级</w:t>
            </w:r>
          </w:p>
        </w:tc>
        <w:tc>
          <w:tcPr>
            <w:tcW w:w="1446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法律依据</w:t>
            </w:r>
          </w:p>
        </w:tc>
        <w:tc>
          <w:tcPr>
            <w:tcW w:w="2645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法律后果</w:t>
            </w:r>
          </w:p>
        </w:tc>
        <w:tc>
          <w:tcPr>
            <w:tcW w:w="3375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新宋体" w:eastAsia="黑体" w:hAnsi="新宋体" w:cs="黑体"/>
                <w:sz w:val="28"/>
                <w:szCs w:val="28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违法行为原因分析</w:t>
            </w:r>
          </w:p>
        </w:tc>
        <w:tc>
          <w:tcPr>
            <w:tcW w:w="1870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防控措施</w:t>
            </w:r>
          </w:p>
        </w:tc>
        <w:tc>
          <w:tcPr>
            <w:tcW w:w="1255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新宋体" w:eastAsia="黑体" w:hAnsi="新宋体" w:cs="黑体" w:hint="eastAsia"/>
                <w:sz w:val="28"/>
                <w:szCs w:val="28"/>
              </w:rPr>
              <w:t>责任</w:t>
            </w:r>
            <w:r>
              <w:rPr>
                <w:rFonts w:ascii="新宋体" w:eastAsia="黑体" w:hAnsi="新宋体" w:cs="黑体" w:hint="eastAsia"/>
                <w:sz w:val="28"/>
                <w:szCs w:val="28"/>
              </w:rPr>
              <w:t>科室</w:t>
            </w:r>
          </w:p>
        </w:tc>
      </w:tr>
      <w:tr w:rsidR="009E389B">
        <w:trPr>
          <w:trHeight w:val="4936"/>
          <w:jc w:val="center"/>
        </w:trPr>
        <w:tc>
          <w:tcPr>
            <w:tcW w:w="652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 xml:space="preserve">1 </w:t>
            </w:r>
          </w:p>
        </w:tc>
        <w:tc>
          <w:tcPr>
            <w:tcW w:w="1231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侵犯植物新品种权</w:t>
            </w:r>
          </w:p>
        </w:tc>
        <w:tc>
          <w:tcPr>
            <w:tcW w:w="981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自然人、法人或其他组织</w:t>
            </w:r>
          </w:p>
          <w:p w:rsidR="009E389B" w:rsidRDefault="009E389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高</w:t>
            </w:r>
          </w:p>
        </w:tc>
        <w:tc>
          <w:tcPr>
            <w:tcW w:w="1446" w:type="dxa"/>
            <w:vAlign w:val="center"/>
          </w:tcPr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《</w:t>
            </w:r>
            <w:r>
              <w:rPr>
                <w:rFonts w:ascii="仿宋_GB2312" w:eastAsia="仿宋_GB2312" w:hAnsi="Times New Roman"/>
                <w:sz w:val="24"/>
                <w:shd w:val="clear" w:color="auto" w:fill="FFFFFF"/>
              </w:rPr>
              <w:t>中华人民共和国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种子</w:t>
            </w:r>
            <w:r>
              <w:rPr>
                <w:rFonts w:ascii="仿宋_GB2312" w:eastAsia="仿宋_GB2312" w:hAnsi="Times New Roman"/>
                <w:sz w:val="24"/>
                <w:shd w:val="clear" w:color="auto" w:fill="FFFFFF"/>
              </w:rPr>
              <w:t>法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》第二十八条</w:t>
            </w:r>
          </w:p>
        </w:tc>
        <w:tc>
          <w:tcPr>
            <w:tcW w:w="2645" w:type="dxa"/>
            <w:vAlign w:val="center"/>
          </w:tcPr>
          <w:p w:rsidR="009E389B" w:rsidRDefault="00EC2E27">
            <w:pPr>
              <w:widowControl/>
              <w:spacing w:line="300" w:lineRule="exact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责令侵权人停止侵权行为，没收违法所得和种子；货值金额不足五万元的，并处一万元以上二十五万元以下罚款；货值金额五万元以上的，并处货值金额五倍以上十倍以下罚款。</w:t>
            </w:r>
          </w:p>
          <w:p w:rsidR="009E389B" w:rsidRDefault="00EC2E27">
            <w:pPr>
              <w:widowControl/>
              <w:spacing w:line="300" w:lineRule="exact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假冒授权品种的，责令停止假冒行为，没收违法所得和种子；货值金额不足五万元的，并处一万元以上二十五万元以下罚款；货值金额五万元以上的，并处货值金额五倍以上十倍以下罚款。</w:t>
            </w:r>
          </w:p>
          <w:p w:rsidR="009E389B" w:rsidRDefault="009E389B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3375" w:type="dxa"/>
            <w:vAlign w:val="center"/>
          </w:tcPr>
          <w:p w:rsidR="009E389B" w:rsidRDefault="00EC2E27">
            <w:pPr>
              <w:pStyle w:val="a5"/>
              <w:ind w:firstLineChars="200" w:firstLine="480"/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一是法律意识淡薄，对侵犯植物新品种权行为认识不清；二是受利益驱动，逃避支付品种权费用以获取更多收入。</w:t>
            </w:r>
          </w:p>
        </w:tc>
        <w:tc>
          <w:tcPr>
            <w:tcW w:w="1870" w:type="dxa"/>
            <w:vAlign w:val="center"/>
          </w:tcPr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加强普法宣传，提高种子生产经营者的法律意识。</w:t>
            </w:r>
          </w:p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加强日常监督指导，检查其生产经营档案，规范生产经营行为。</w:t>
            </w:r>
          </w:p>
          <w:p w:rsidR="009E389B" w:rsidRDefault="00EC2E27">
            <w:pPr>
              <w:widowControl/>
              <w:spacing w:line="300" w:lineRule="exact"/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加大执法力度</w:t>
            </w:r>
          </w:p>
        </w:tc>
        <w:tc>
          <w:tcPr>
            <w:tcW w:w="1255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种业与农药管理科、市农业综合行政执法支队</w:t>
            </w:r>
          </w:p>
        </w:tc>
      </w:tr>
      <w:tr w:rsidR="009E389B">
        <w:trPr>
          <w:trHeight w:val="1896"/>
          <w:jc w:val="center"/>
        </w:trPr>
        <w:tc>
          <w:tcPr>
            <w:tcW w:w="652" w:type="dxa"/>
            <w:vAlign w:val="center"/>
          </w:tcPr>
          <w:p w:rsidR="009E389B" w:rsidRDefault="00EC2E27">
            <w:pPr>
              <w:spacing w:line="600" w:lineRule="exact"/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2</w:t>
            </w:r>
          </w:p>
        </w:tc>
        <w:tc>
          <w:tcPr>
            <w:tcW w:w="1231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未按规定建立种子经营台账、经营种子未按规定备案、经营的种子标签不符合规定</w:t>
            </w:r>
          </w:p>
        </w:tc>
        <w:tc>
          <w:tcPr>
            <w:tcW w:w="981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自然人、法人或其他组织</w:t>
            </w:r>
          </w:p>
        </w:tc>
        <w:tc>
          <w:tcPr>
            <w:tcW w:w="1056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高</w:t>
            </w:r>
          </w:p>
        </w:tc>
        <w:tc>
          <w:tcPr>
            <w:tcW w:w="1446" w:type="dxa"/>
            <w:vAlign w:val="center"/>
          </w:tcPr>
          <w:p w:rsidR="009E389B" w:rsidRDefault="00EC2E27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《</w:t>
            </w:r>
            <w:r>
              <w:rPr>
                <w:rFonts w:ascii="仿宋_GB2312" w:eastAsia="仿宋_GB2312" w:hAnsi="Times New Roman"/>
                <w:sz w:val="24"/>
                <w:shd w:val="clear" w:color="auto" w:fill="FFFFFF"/>
              </w:rPr>
              <w:t>中华人民共和国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种子</w:t>
            </w:r>
            <w:r>
              <w:rPr>
                <w:rFonts w:ascii="仿宋_GB2312" w:eastAsia="仿宋_GB2312" w:hAnsi="Times New Roman"/>
                <w:sz w:val="24"/>
                <w:shd w:val="clear" w:color="auto" w:fill="FFFFFF"/>
              </w:rPr>
              <w:t>法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》第三十六条、第三十八条、第四十一条</w:t>
            </w:r>
          </w:p>
        </w:tc>
        <w:tc>
          <w:tcPr>
            <w:tcW w:w="2645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由县级以上人民政府农业、林业主管部门责令改正，处二千元以上二万元以下罚款</w:t>
            </w:r>
          </w:p>
        </w:tc>
        <w:tc>
          <w:tcPr>
            <w:tcW w:w="3375" w:type="dxa"/>
            <w:vAlign w:val="center"/>
          </w:tcPr>
          <w:p w:rsidR="009E389B" w:rsidRDefault="00EC2E27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种子经营者法律意识淡薄，认为经营台账、备案和标签违法性质不严重、无关紧要</w:t>
            </w:r>
          </w:p>
        </w:tc>
        <w:tc>
          <w:tcPr>
            <w:tcW w:w="1870" w:type="dxa"/>
            <w:vAlign w:val="center"/>
          </w:tcPr>
          <w:p w:rsidR="009E389B" w:rsidRDefault="00EC2E27">
            <w:pPr>
              <w:spacing w:line="300" w:lineRule="exact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加强普法宣传</w:t>
            </w:r>
          </w:p>
          <w:p w:rsidR="009E389B" w:rsidRDefault="00EC2E27">
            <w:pPr>
              <w:pStyle w:val="a5"/>
              <w:ind w:firstLineChars="0" w:firstLine="0"/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加大执法力度</w:t>
            </w:r>
          </w:p>
        </w:tc>
        <w:tc>
          <w:tcPr>
            <w:tcW w:w="1255" w:type="dxa"/>
            <w:vAlign w:val="center"/>
          </w:tcPr>
          <w:p w:rsidR="009E389B" w:rsidRDefault="00EC2E27">
            <w:pPr>
              <w:spacing w:line="300" w:lineRule="exac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种业与农药管理科、市农业综合行政执法支队</w:t>
            </w:r>
          </w:p>
        </w:tc>
      </w:tr>
      <w:tr w:rsidR="009E389B">
        <w:trPr>
          <w:trHeight w:val="1896"/>
          <w:jc w:val="center"/>
        </w:trPr>
        <w:tc>
          <w:tcPr>
            <w:tcW w:w="652" w:type="dxa"/>
            <w:vAlign w:val="center"/>
          </w:tcPr>
          <w:p w:rsidR="009E389B" w:rsidRDefault="00EC2E27">
            <w:pPr>
              <w:spacing w:line="6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农产品中农兽药残留超标</w:t>
            </w:r>
          </w:p>
        </w:tc>
        <w:tc>
          <w:tcPr>
            <w:tcW w:w="981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自然人、法人或其他组织</w:t>
            </w:r>
          </w:p>
        </w:tc>
        <w:tc>
          <w:tcPr>
            <w:tcW w:w="1056" w:type="dxa"/>
            <w:vAlign w:val="center"/>
          </w:tcPr>
          <w:p w:rsidR="009E389B" w:rsidRDefault="00EC2E27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中</w:t>
            </w:r>
          </w:p>
        </w:tc>
        <w:tc>
          <w:tcPr>
            <w:tcW w:w="1446" w:type="dxa"/>
            <w:vAlign w:val="center"/>
          </w:tcPr>
          <w:p w:rsidR="009E389B" w:rsidRDefault="00EC2E27">
            <w:pPr>
              <w:spacing w:line="300" w:lineRule="exact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《</w:t>
            </w:r>
            <w:r>
              <w:rPr>
                <w:rFonts w:ascii="仿宋_GB2312" w:eastAsia="仿宋_GB2312" w:hAnsi="Times New Roman"/>
                <w:sz w:val="24"/>
                <w:shd w:val="clear" w:color="auto" w:fill="FFFFFF"/>
              </w:rPr>
              <w:t>中华人民共和国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农产品质量安全法》第七十一条</w:t>
            </w:r>
          </w:p>
        </w:tc>
        <w:tc>
          <w:tcPr>
            <w:tcW w:w="2645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Cs w:val="21"/>
                <w:shd w:val="clear" w:color="auto" w:fill="FFFFFF"/>
              </w:rPr>
              <w:t>由县级以上地方人民政府农业农村主管部门责令停止生产经营、追回已经销售的农产品，对违法生产经营的农产品进行无害化处理或者予以监督销毁，没收违法所得，并可以没收用于违法生产经营的工具、设备、原料等物品；违法生产经营的农产品货值金额不足一万元的，并处五万元以上十万元以下罚款，货值金额一万元以上的，并处货值金额十倍以上二十倍以下罚款；对农户，并处五百元以上五千元以下罚款</w:t>
            </w:r>
          </w:p>
        </w:tc>
        <w:tc>
          <w:tcPr>
            <w:tcW w:w="3375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Cs w:val="21"/>
                <w:shd w:val="clear" w:color="auto" w:fill="FFFFFF"/>
              </w:rPr>
              <w:t>相对人法律意识淡薄，缺乏农兽药安全使用常识，未落实农药间隔期、兽药休药期规定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9E389B" w:rsidRDefault="00EC2E27">
            <w:pPr>
              <w:autoSpaceDE w:val="0"/>
              <w:snapToGrid w:val="0"/>
              <w:jc w:val="center"/>
              <w:rPr>
                <w:rFonts w:ascii="仿宋_GB2312" w:eastAsia="仿宋_GB2312" w:hAnsi="Times New Roman" w:cs="仿宋_GB2312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  <w:shd w:val="clear" w:color="auto" w:fill="FFFFFF"/>
                <w:lang w:bidi="ar"/>
              </w:rPr>
              <w:t>1.</w:t>
            </w:r>
            <w:r>
              <w:rPr>
                <w:rFonts w:ascii="仿宋_GB2312" w:eastAsia="仿宋_GB2312" w:hAnsi="Times New Roman" w:cs="仿宋_GB2312" w:hint="eastAsia"/>
                <w:szCs w:val="21"/>
                <w:shd w:val="clear" w:color="auto" w:fill="FFFFFF"/>
                <w:lang w:bidi="ar"/>
              </w:rPr>
              <w:t>加强普法宣传；</w:t>
            </w:r>
          </w:p>
          <w:p w:rsidR="009E389B" w:rsidRDefault="00EC2E27">
            <w:pPr>
              <w:autoSpaceDE w:val="0"/>
              <w:snapToGrid w:val="0"/>
              <w:jc w:val="center"/>
              <w:rPr>
                <w:rFonts w:ascii="仿宋_GB2312" w:eastAsia="仿宋_GB2312" w:hAnsi="Times New Roman" w:cs="仿宋_GB2312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  <w:shd w:val="clear" w:color="auto" w:fill="FFFFFF"/>
                <w:lang w:bidi="ar"/>
              </w:rPr>
              <w:t>2.</w:t>
            </w:r>
            <w:r>
              <w:rPr>
                <w:rFonts w:ascii="仿宋_GB2312" w:eastAsia="仿宋_GB2312" w:hAnsi="Times New Roman" w:cs="仿宋_GB2312" w:hint="eastAsia"/>
                <w:szCs w:val="21"/>
                <w:shd w:val="clear" w:color="auto" w:fill="FFFFFF"/>
                <w:lang w:bidi="ar"/>
              </w:rPr>
              <w:t>强化风险监测</w:t>
            </w:r>
            <w:r>
              <w:rPr>
                <w:rFonts w:ascii="仿宋_GB2312" w:eastAsia="仿宋_GB2312" w:hAnsi="Times New Roman" w:cs="仿宋_GB2312" w:hint="eastAsia"/>
                <w:szCs w:val="21"/>
                <w:shd w:val="clear" w:color="auto" w:fill="FFFFFF"/>
                <w:lang w:bidi="ar"/>
              </w:rPr>
              <w:t>;</w:t>
            </w:r>
          </w:p>
          <w:p w:rsidR="009E389B" w:rsidRDefault="00EC2E27">
            <w:pPr>
              <w:autoSpaceDE w:val="0"/>
              <w:snapToGrid w:val="0"/>
              <w:jc w:val="center"/>
              <w:rPr>
                <w:rFonts w:ascii="仿宋_GB2312" w:eastAsia="仿宋_GB2312" w:hAnsi="Times New Roman" w:cs="仿宋_GB2312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  <w:shd w:val="clear" w:color="auto" w:fill="FFFFFF"/>
                <w:lang w:bidi="ar"/>
              </w:rPr>
              <w:t>3</w:t>
            </w:r>
            <w:r>
              <w:rPr>
                <w:rFonts w:ascii="仿宋_GB2312" w:eastAsia="仿宋_GB2312" w:hAnsi="Times New Roman" w:cs="仿宋_GB2312" w:hint="eastAsia"/>
                <w:szCs w:val="21"/>
                <w:shd w:val="clear" w:color="auto" w:fill="FFFFFF"/>
                <w:lang w:bidi="ar"/>
              </w:rPr>
              <w:t>．加大执法力度。</w:t>
            </w:r>
          </w:p>
          <w:p w:rsidR="009E389B" w:rsidRDefault="009E389B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1255" w:type="dxa"/>
            <w:shd w:val="clear" w:color="auto" w:fill="auto"/>
          </w:tcPr>
          <w:p w:rsidR="009E389B" w:rsidRDefault="009E389B">
            <w:pPr>
              <w:wordWrap w:val="0"/>
              <w:spacing w:line="285" w:lineRule="auto"/>
              <w:rPr>
                <w:rFonts w:ascii="宋体" w:hAnsi="宋体"/>
                <w:szCs w:val="21"/>
              </w:rPr>
            </w:pPr>
          </w:p>
          <w:p w:rsidR="009E389B" w:rsidRDefault="00EC2E27">
            <w:pPr>
              <w:rPr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  <w:shd w:val="clear" w:color="auto" w:fill="FFFFFF"/>
                <w:lang w:bidi="ar"/>
              </w:rPr>
              <w:t>农产品质量安全监管科、种业与农药管理科、饲料兽药科、市农业综合行政执法支队</w:t>
            </w:r>
          </w:p>
          <w:p w:rsidR="009E389B" w:rsidRDefault="009E389B">
            <w:pPr>
              <w:spacing w:before="67" w:line="285" w:lineRule="auto"/>
              <w:ind w:left="128" w:right="218" w:firstLine="20"/>
              <w:rPr>
                <w:sz w:val="22"/>
                <w:szCs w:val="22"/>
              </w:rPr>
            </w:pPr>
          </w:p>
        </w:tc>
      </w:tr>
      <w:tr w:rsidR="009E389B">
        <w:trPr>
          <w:trHeight w:val="1896"/>
          <w:jc w:val="center"/>
        </w:trPr>
        <w:tc>
          <w:tcPr>
            <w:tcW w:w="652" w:type="dxa"/>
            <w:vAlign w:val="center"/>
          </w:tcPr>
          <w:p w:rsidR="009E389B" w:rsidRDefault="00EC2E27">
            <w:pPr>
              <w:spacing w:line="6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4.</w:t>
            </w:r>
          </w:p>
        </w:tc>
        <w:tc>
          <w:tcPr>
            <w:tcW w:w="1231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农药经营者未按规定建立购销台账</w:t>
            </w:r>
          </w:p>
        </w:tc>
        <w:tc>
          <w:tcPr>
            <w:tcW w:w="981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自然人、法人或其他组织</w:t>
            </w:r>
          </w:p>
        </w:tc>
        <w:tc>
          <w:tcPr>
            <w:tcW w:w="1056" w:type="dxa"/>
            <w:vAlign w:val="center"/>
          </w:tcPr>
          <w:p w:rsidR="009E389B" w:rsidRDefault="00EC2E27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高</w:t>
            </w:r>
          </w:p>
        </w:tc>
        <w:tc>
          <w:tcPr>
            <w:tcW w:w="1446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《农药管理条例》第二十六条、二十七条</w:t>
            </w:r>
          </w:p>
          <w:p w:rsidR="009E389B" w:rsidRDefault="009E389B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2645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由县级以上人民政府农业行政主管部门责令改正，拒不改正或情节严重的，处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2000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元以上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万元以下罚款，并由发证机关吊销农药经营许可证</w:t>
            </w:r>
          </w:p>
        </w:tc>
        <w:tc>
          <w:tcPr>
            <w:tcW w:w="3375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农药经营者法律意识淡薄，认为购销记录复杂费事</w:t>
            </w:r>
          </w:p>
        </w:tc>
        <w:tc>
          <w:tcPr>
            <w:tcW w:w="1870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加强普法宣传；</w:t>
            </w:r>
          </w:p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加大检查、处罚力度</w:t>
            </w:r>
          </w:p>
        </w:tc>
        <w:tc>
          <w:tcPr>
            <w:tcW w:w="1255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种业与农药管理科、市农业综合行政执法支队</w:t>
            </w:r>
          </w:p>
        </w:tc>
      </w:tr>
      <w:tr w:rsidR="009E389B">
        <w:trPr>
          <w:trHeight w:val="1896"/>
          <w:jc w:val="center"/>
        </w:trPr>
        <w:tc>
          <w:tcPr>
            <w:tcW w:w="652" w:type="dxa"/>
            <w:vAlign w:val="center"/>
          </w:tcPr>
          <w:p w:rsidR="009E389B" w:rsidRDefault="00EC2E27">
            <w:pPr>
              <w:spacing w:line="6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/>
                <w:sz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对饲料、饲料添加剂进行拆包、分装的；</w:t>
            </w:r>
          </w:p>
          <w:p w:rsidR="009E389B" w:rsidRDefault="009E389B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  <w:p w:rsidR="009E389B" w:rsidRDefault="009E389B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981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自然人、法人或其他组织</w:t>
            </w:r>
          </w:p>
          <w:p w:rsidR="009E389B" w:rsidRDefault="009E389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中</w:t>
            </w:r>
          </w:p>
        </w:tc>
        <w:tc>
          <w:tcPr>
            <w:tcW w:w="1446" w:type="dxa"/>
            <w:vAlign w:val="center"/>
          </w:tcPr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《饲料和饲料添加剂管理条例》第四十四条</w:t>
            </w:r>
          </w:p>
        </w:tc>
        <w:tc>
          <w:tcPr>
            <w:tcW w:w="2645" w:type="dxa"/>
            <w:vAlign w:val="center"/>
          </w:tcPr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由县级人民政府饲料管理部门责令改正，没收违法所得和违法经营的产品，并处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2000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元以上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万元以下罚款：</w:t>
            </w:r>
          </w:p>
          <w:p w:rsidR="009E389B" w:rsidRDefault="009E389B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  <w:p w:rsidR="009E389B" w:rsidRDefault="009E389B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3375" w:type="dxa"/>
            <w:vAlign w:val="center"/>
          </w:tcPr>
          <w:p w:rsidR="009E389B" w:rsidRDefault="00EC2E27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不良利益驱动、法制观念淡薄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br/>
            </w:r>
          </w:p>
        </w:tc>
        <w:tc>
          <w:tcPr>
            <w:tcW w:w="1870" w:type="dxa"/>
            <w:vAlign w:val="center"/>
          </w:tcPr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加强日常监管和业务指导，通过“双随机、一公开”抽查及专项执法检查，加强对企业的管理。</w:t>
            </w:r>
          </w:p>
          <w:p w:rsidR="009E389B" w:rsidRDefault="00EC2E27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加强普法宣传教育，宣传《饲料和饲料添加剂管理条例》等相关法律法规，提高守法意识。</w:t>
            </w:r>
          </w:p>
        </w:tc>
        <w:tc>
          <w:tcPr>
            <w:tcW w:w="1255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饲料兽药科、市农业综合行政执法支队</w:t>
            </w:r>
          </w:p>
        </w:tc>
      </w:tr>
      <w:tr w:rsidR="009E389B">
        <w:trPr>
          <w:trHeight w:val="1358"/>
          <w:jc w:val="center"/>
        </w:trPr>
        <w:tc>
          <w:tcPr>
            <w:tcW w:w="652" w:type="dxa"/>
            <w:vAlign w:val="center"/>
          </w:tcPr>
          <w:p w:rsidR="009E389B" w:rsidRDefault="00EC2E27">
            <w:pPr>
              <w:spacing w:line="6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9E389B" w:rsidRDefault="00EC2E27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经营、运输的动物未附有检疫证明</w:t>
            </w:r>
          </w:p>
        </w:tc>
        <w:tc>
          <w:tcPr>
            <w:tcW w:w="981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自然人、法人或其他组织</w:t>
            </w:r>
          </w:p>
          <w:p w:rsidR="009E389B" w:rsidRDefault="009E389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中</w:t>
            </w:r>
          </w:p>
        </w:tc>
        <w:tc>
          <w:tcPr>
            <w:tcW w:w="1446" w:type="dxa"/>
            <w:vAlign w:val="center"/>
          </w:tcPr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《</w:t>
            </w:r>
            <w:r>
              <w:rPr>
                <w:rFonts w:ascii="仿宋_GB2312" w:eastAsia="仿宋_GB2312" w:hAnsi="Times New Roman"/>
                <w:sz w:val="24"/>
                <w:shd w:val="clear" w:color="auto" w:fill="FFFFFF"/>
              </w:rPr>
              <w:t>中华人民共和国动物防疫法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》第一百条</w:t>
            </w:r>
          </w:p>
        </w:tc>
        <w:tc>
          <w:tcPr>
            <w:tcW w:w="2645" w:type="dxa"/>
            <w:vAlign w:val="center"/>
          </w:tcPr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屠宰、经营、运输的动物未附有检疫证明，经营和运输的动物产品未附有检疫证明、检疫标志的，由县级以上地方人民政府农业农村主管部门责令改正，处同类检疫合格动物、动物产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lastRenderedPageBreak/>
              <w:t>品货值金额一倍以下罚款；对货主以外的承运人处运输费用三倍以上五倍以下罚款，情节严重的，处五倍以上十倍以下罚款。</w:t>
            </w:r>
          </w:p>
          <w:p w:rsidR="009E389B" w:rsidRDefault="009E389B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3375" w:type="dxa"/>
            <w:vAlign w:val="center"/>
          </w:tcPr>
          <w:p w:rsidR="009E389B" w:rsidRDefault="00EC2E27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lastRenderedPageBreak/>
              <w:t>以生猪交易为例，长期以来，生猪出场交易习惯为生猪经纪人代养殖场（户）申报检疫，有些养殖场（户）不知道自己是申报检疫的法定主体，反而误以为生猪经纪人是法定责任人。生猪经纪人有时为了省事，在收购生猪时常常不代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lastRenderedPageBreak/>
              <w:t>养殖场（户）申报检疫，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导致养殖场（户）出场未经检疫动物的违法行为的发生。</w:t>
            </w:r>
          </w:p>
          <w:p w:rsidR="009E389B" w:rsidRDefault="00EC2E27">
            <w:pPr>
              <w:pStyle w:val="a5"/>
              <w:ind w:firstLineChars="200" w:firstLine="480"/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生猪承运人受雇于生猪经纪人承运生猪时，往往只负责承运生猪，不知道在运输动物前，其负有核查动物检疫合格证明的法律责任，有时碍于情面，不好意思查验动物检疫合格证明，导致承运未经检疫动物违法行为的发生。</w:t>
            </w:r>
          </w:p>
        </w:tc>
        <w:tc>
          <w:tcPr>
            <w:tcW w:w="1870" w:type="dxa"/>
            <w:vAlign w:val="center"/>
          </w:tcPr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lastRenderedPageBreak/>
              <w:t>1.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加强普法宣传，提高养殖场（户）、生猪经纪人、生猪承运人的法律意识。</w:t>
            </w:r>
          </w:p>
          <w:p w:rsidR="009E389B" w:rsidRDefault="00EC2E27">
            <w:pPr>
              <w:widowControl/>
              <w:spacing w:line="300" w:lineRule="exac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经常性的到养殖场（户）监督指导，检查其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lastRenderedPageBreak/>
              <w:t>生产经营档案，提醒其检疫申报责任。</w:t>
            </w:r>
          </w:p>
          <w:p w:rsidR="009E389B" w:rsidRDefault="00EC2E27">
            <w:pPr>
              <w:widowControl/>
              <w:spacing w:line="300" w:lineRule="exact"/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加大执法力度</w:t>
            </w:r>
          </w:p>
        </w:tc>
        <w:tc>
          <w:tcPr>
            <w:tcW w:w="1255" w:type="dxa"/>
            <w:vAlign w:val="center"/>
          </w:tcPr>
          <w:p w:rsidR="009E389B" w:rsidRDefault="00EC2E27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lastRenderedPageBreak/>
              <w:t>动物检疫站、市农业综合行政执法支队</w:t>
            </w:r>
          </w:p>
        </w:tc>
      </w:tr>
      <w:tr w:rsidR="009E389B">
        <w:trPr>
          <w:trHeight w:val="1622"/>
          <w:jc w:val="center"/>
        </w:trPr>
        <w:tc>
          <w:tcPr>
            <w:tcW w:w="652" w:type="dxa"/>
            <w:vAlign w:val="center"/>
          </w:tcPr>
          <w:p w:rsidR="009E389B" w:rsidRDefault="00EC2E27">
            <w:pPr>
              <w:spacing w:line="6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7</w:t>
            </w:r>
          </w:p>
        </w:tc>
        <w:tc>
          <w:tcPr>
            <w:tcW w:w="1231" w:type="dxa"/>
            <w:vAlign w:val="center"/>
          </w:tcPr>
          <w:p w:rsidR="009E389B" w:rsidRDefault="00EC2E27">
            <w:pPr>
              <w:pStyle w:val="a5"/>
              <w:ind w:firstLineChars="0" w:firstLine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畜禽养殖场未建立养殖档案</w:t>
            </w:r>
          </w:p>
        </w:tc>
        <w:tc>
          <w:tcPr>
            <w:tcW w:w="981" w:type="dxa"/>
            <w:vAlign w:val="center"/>
          </w:tcPr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自然人、法人或其他组织</w:t>
            </w:r>
          </w:p>
        </w:tc>
        <w:tc>
          <w:tcPr>
            <w:tcW w:w="1056" w:type="dxa"/>
            <w:vAlign w:val="center"/>
          </w:tcPr>
          <w:p w:rsidR="009E389B" w:rsidRDefault="00EC2E27">
            <w:pPr>
              <w:pStyle w:val="a5"/>
              <w:ind w:firstLineChars="0" w:firstLine="0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中</w:t>
            </w:r>
          </w:p>
        </w:tc>
        <w:tc>
          <w:tcPr>
            <w:tcW w:w="1446" w:type="dxa"/>
            <w:vAlign w:val="center"/>
          </w:tcPr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《中华人民共和国畜牧法》第八十六条</w:t>
            </w:r>
          </w:p>
          <w:p w:rsidR="009E389B" w:rsidRDefault="009E389B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</w:tc>
        <w:tc>
          <w:tcPr>
            <w:tcW w:w="2645" w:type="dxa"/>
            <w:vAlign w:val="center"/>
          </w:tcPr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由县级以上人民政府农业农村主管部门责令限期改正，可以处一万元以下罚款。</w:t>
            </w:r>
          </w:p>
        </w:tc>
        <w:tc>
          <w:tcPr>
            <w:tcW w:w="3375" w:type="dxa"/>
            <w:vAlign w:val="center"/>
          </w:tcPr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养殖场（户）法律意识淡薄，认为记录养殖档案费事无用</w:t>
            </w:r>
          </w:p>
        </w:tc>
        <w:tc>
          <w:tcPr>
            <w:tcW w:w="1870" w:type="dxa"/>
            <w:vAlign w:val="center"/>
          </w:tcPr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加强普法宣传</w:t>
            </w:r>
          </w:p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加大检查力度</w:t>
            </w:r>
          </w:p>
        </w:tc>
        <w:tc>
          <w:tcPr>
            <w:tcW w:w="1255" w:type="dxa"/>
            <w:vAlign w:val="center"/>
          </w:tcPr>
          <w:p w:rsidR="009E389B" w:rsidRDefault="00EC2E27">
            <w:pPr>
              <w:spacing w:line="300" w:lineRule="exac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畜牧科、市农业综合行政执法支队</w:t>
            </w:r>
          </w:p>
        </w:tc>
      </w:tr>
      <w:tr w:rsidR="009E389B">
        <w:trPr>
          <w:trHeight w:val="1610"/>
          <w:jc w:val="center"/>
        </w:trPr>
        <w:tc>
          <w:tcPr>
            <w:tcW w:w="652" w:type="dxa"/>
            <w:vAlign w:val="center"/>
          </w:tcPr>
          <w:p w:rsidR="009E389B" w:rsidRDefault="00EC2E27">
            <w:pPr>
              <w:spacing w:line="6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8</w:t>
            </w:r>
          </w:p>
        </w:tc>
        <w:tc>
          <w:tcPr>
            <w:tcW w:w="1231" w:type="dxa"/>
            <w:vAlign w:val="center"/>
          </w:tcPr>
          <w:p w:rsidR="009E389B" w:rsidRDefault="00EC2E27">
            <w:pPr>
              <w:pStyle w:val="a5"/>
              <w:ind w:firstLineChars="0" w:firstLine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生产销售未登记或备案、生产销售与登记或备案产品不符的肥料。</w:t>
            </w:r>
          </w:p>
        </w:tc>
        <w:tc>
          <w:tcPr>
            <w:tcW w:w="981" w:type="dxa"/>
            <w:vAlign w:val="center"/>
          </w:tcPr>
          <w:p w:rsidR="009E389B" w:rsidRDefault="00EC2E27">
            <w:pPr>
              <w:pStyle w:val="a5"/>
              <w:ind w:firstLineChars="0" w:firstLine="0"/>
              <w:jc w:val="left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自然人、法人或其他组织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E389B" w:rsidRDefault="00EC2E27">
            <w:pPr>
              <w:pStyle w:val="a5"/>
              <w:ind w:firstLineChars="0" w:firstLine="0"/>
              <w:jc w:val="center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《肥料登记管理办法》第二十七条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有下列情形之一的，由县级以上农业农村主管部门给予警告，并处违法所得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倍以下罚款，但最高不超过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30000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元；没有违法所得的，处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10000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元以下罚款：（一）生产、销售未取得登记证的肥料产品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;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（二）假冒、伪造肥料登记证、登记证号的；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lastRenderedPageBreak/>
              <w:t>（三）生产、销售的肥料产品有效成分或含量与登记批准的内容不符的。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E389B" w:rsidRDefault="009E389B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</w:p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相对人法治观念淡薄，未认识到行为违法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加强普法宣传，提高肥料生产经营者的法律意识。</w:t>
            </w:r>
          </w:p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2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加强日常监督指导。</w:t>
            </w:r>
          </w:p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加大执法力度。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E389B" w:rsidRDefault="00EC2E27">
            <w:pPr>
              <w:pStyle w:val="a5"/>
              <w:ind w:firstLineChars="0" w:firstLine="0"/>
              <w:rPr>
                <w:rFonts w:ascii="仿宋_GB2312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sz w:val="24"/>
                <w:shd w:val="clear" w:color="auto" w:fill="FFFFFF"/>
              </w:rPr>
              <w:t>粮食作物与经济作物科、市农业综合行政执法支队、农技站</w:t>
            </w:r>
          </w:p>
        </w:tc>
      </w:tr>
    </w:tbl>
    <w:p w:rsidR="009E389B" w:rsidRDefault="009E389B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sectPr w:rsidR="009E389B">
      <w:footerReference w:type="default" r:id="rId8"/>
      <w:pgSz w:w="16838" w:h="11906" w:orient="landscape"/>
      <w:pgMar w:top="1531" w:right="2098" w:bottom="1531" w:left="1984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27" w:rsidRDefault="00EC2E27">
      <w:r>
        <w:separator/>
      </w:r>
    </w:p>
  </w:endnote>
  <w:endnote w:type="continuationSeparator" w:id="0">
    <w:p w:rsidR="00EC2E27" w:rsidRDefault="00EC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9B" w:rsidRDefault="00EC2E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389B" w:rsidRDefault="00EC2E27">
                          <w:pPr>
                            <w:pStyle w:val="a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5379B5">
                            <w:rPr>
                              <w:noProof/>
                              <w:sz w:val="24"/>
                              <w:szCs w:val="40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E389B" w:rsidRDefault="00EC2E27">
                    <w:pPr>
                      <w:pStyle w:val="a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 w:rsidR="005379B5">
                      <w:rPr>
                        <w:noProof/>
                        <w:sz w:val="24"/>
                        <w:szCs w:val="40"/>
                      </w:rPr>
                      <w:t>- 2 -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27" w:rsidRDefault="00EC2E27">
      <w:r>
        <w:separator/>
      </w:r>
    </w:p>
  </w:footnote>
  <w:footnote w:type="continuationSeparator" w:id="0">
    <w:p w:rsidR="00EC2E27" w:rsidRDefault="00EC2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WU1NGY0NjQ1MzVjMmRlYTg5ZWJhYzgwZjIyZWYifQ=="/>
  </w:docVars>
  <w:rsids>
    <w:rsidRoot w:val="49923421"/>
    <w:rsid w:val="005379B5"/>
    <w:rsid w:val="009E389B"/>
    <w:rsid w:val="00EC2E27"/>
    <w:rsid w:val="071F0864"/>
    <w:rsid w:val="0C767178"/>
    <w:rsid w:val="1BDA3BAB"/>
    <w:rsid w:val="227764FE"/>
    <w:rsid w:val="2F510054"/>
    <w:rsid w:val="3A064353"/>
    <w:rsid w:val="3DC76C66"/>
    <w:rsid w:val="47F6293F"/>
    <w:rsid w:val="49923421"/>
    <w:rsid w:val="4DD93FB4"/>
    <w:rsid w:val="513318BD"/>
    <w:rsid w:val="591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qFormat/>
    <w:pPr>
      <w:ind w:firstLineChars="100" w:firstLine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qFormat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2011</Characters>
  <Application>Microsoft Office Word</Application>
  <DocSecurity>0</DocSecurity>
  <Lines>16</Lines>
  <Paragraphs>4</Paragraphs>
  <ScaleCrop>false</ScaleCrop>
  <Company>河南省农业广播电视学校许昌市分校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飞雪</dc:creator>
  <cp:lastModifiedBy>王晨宇</cp:lastModifiedBy>
  <cp:revision>2</cp:revision>
  <dcterms:created xsi:type="dcterms:W3CDTF">2024-10-12T02:19:00Z</dcterms:created>
  <dcterms:modified xsi:type="dcterms:W3CDTF">2024-10-12T02:19:00Z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BA492900DCD14E909344264043B6B21C_11</vt:lpwstr>
  </property>
</Properties>
</file>