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91" w:rsidRDefault="00450D91">
      <w:pPr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9.85pt;margin-top:81.05pt;width:473.25pt;height:59.35pt;z-index:251658240;mso-position-horizontal-relative:page;mso-position-vertical-relative:page" o:gfxdata="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DwTd9gAAAAMAQAADwAAAAAAAAABACAAAAAiAAAAZHJz&#10;L2Rvd25yZXYueG1sUEsBAhQAFAAAAAgAh07iQH777TUEAgAADQQAAA4AAAAAAAAAAQAgAAAAJwEA&#10;AGRycy9lMm9Eb2MueG1sUEsFBgAAAAAGAAYAWQEAAJ0FAAAAAA==&#10;" stroked="f">
            <v:textbox>
              <w:txbxContent>
                <w:p w:rsidR="00450D91" w:rsidRDefault="00450D91">
                  <w:pPr>
                    <w:spacing w:line="800" w:lineRule="exact"/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spacing w:val="-11"/>
                      <w:sz w:val="72"/>
                      <w:szCs w:val="72"/>
                    </w:rPr>
                    <w:t>许</w:t>
                  </w:r>
                  <w:r>
                    <w:rPr>
                      <w:rFonts w:ascii="方正小标宋简体" w:eastAsia="方正小标宋简体" w:hAnsi="方正小标宋简体" w:cs="方正小标宋简体"/>
                      <w:color w:val="FF0000"/>
                      <w:spacing w:val="-11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spacing w:val="-11"/>
                      <w:sz w:val="72"/>
                      <w:szCs w:val="72"/>
                    </w:rPr>
                    <w:t>昌</w:t>
                  </w:r>
                  <w:r>
                    <w:rPr>
                      <w:rFonts w:ascii="方正小标宋简体" w:eastAsia="方正小标宋简体" w:hAnsi="方正小标宋简体" w:cs="方正小标宋简体"/>
                      <w:color w:val="FF0000"/>
                      <w:spacing w:val="-11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spacing w:val="-11"/>
                      <w:sz w:val="72"/>
                      <w:szCs w:val="72"/>
                    </w:rPr>
                    <w:t>市</w:t>
                  </w:r>
                  <w:r>
                    <w:rPr>
                      <w:rFonts w:ascii="方正小标宋简体" w:eastAsia="方正小标宋简体" w:hAnsi="方正小标宋简体" w:cs="方正小标宋简体"/>
                      <w:color w:val="FF0000"/>
                      <w:spacing w:val="-11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spacing w:val="-11"/>
                      <w:sz w:val="72"/>
                      <w:szCs w:val="72"/>
                    </w:rPr>
                    <w:t>农</w:t>
                  </w:r>
                  <w:r>
                    <w:rPr>
                      <w:rFonts w:ascii="方正小标宋简体" w:eastAsia="方正小标宋简体" w:hAnsi="方正小标宋简体" w:cs="方正小标宋简体"/>
                      <w:color w:val="FF0000"/>
                      <w:spacing w:val="-11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spacing w:val="-11"/>
                      <w:sz w:val="72"/>
                      <w:szCs w:val="72"/>
                    </w:rPr>
                    <w:t>业</w:t>
                  </w:r>
                  <w:r>
                    <w:rPr>
                      <w:rFonts w:ascii="方正小标宋简体" w:eastAsia="方正小标宋简体" w:hAnsi="方正小标宋简体" w:cs="方正小标宋简体"/>
                      <w:color w:val="FF0000"/>
                      <w:spacing w:val="-11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spacing w:val="-11"/>
                      <w:sz w:val="72"/>
                      <w:szCs w:val="72"/>
                    </w:rPr>
                    <w:t>农</w:t>
                  </w:r>
                  <w:r>
                    <w:rPr>
                      <w:rFonts w:ascii="方正小标宋简体" w:eastAsia="方正小标宋简体" w:hAnsi="方正小标宋简体" w:cs="方正小标宋简体"/>
                      <w:color w:val="FF0000"/>
                      <w:spacing w:val="-11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spacing w:val="-11"/>
                      <w:sz w:val="72"/>
                      <w:szCs w:val="72"/>
                    </w:rPr>
                    <w:t>村</w:t>
                  </w:r>
                  <w:r>
                    <w:rPr>
                      <w:rFonts w:ascii="方正小标宋简体" w:eastAsia="方正小标宋简体" w:hAnsi="方正小标宋简体" w:cs="方正小标宋简体"/>
                      <w:color w:val="FF0000"/>
                      <w:spacing w:val="-11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spacing w:val="-11"/>
                      <w:sz w:val="72"/>
                      <w:szCs w:val="72"/>
                    </w:rPr>
                    <w:t>局</w:t>
                  </w:r>
                </w:p>
              </w:txbxContent>
            </v:textbox>
            <w10:wrap anchorx="page" anchory="page"/>
          </v:shape>
        </w:pict>
      </w:r>
    </w:p>
    <w:p w:rsidR="00450D91" w:rsidRDefault="00450D91"/>
    <w:p w:rsidR="00450D91" w:rsidRDefault="00450D91"/>
    <w:p w:rsidR="00450D91" w:rsidRDefault="00450D91">
      <w:r>
        <w:rPr>
          <w:noProof/>
        </w:rPr>
        <w:pict>
          <v:line id="_x0000_s1028" style="position:absolute;left:0;text-align:left;flip:x;z-index:251659264" from="-25.95pt,8.8pt" to="439.05pt,11.05pt" o:gfxdata="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SkVC7WAAAACQEAAA8AAAAAAAAAAQAgAAAAIgAAAGRycy9k&#10;b3ducmV2LnhtbFBLAQIUABQAAAAIAIdO4kBVtwOJBAIAANEDAAAOAAAAAAAAAAEAIAAAACUBAABk&#10;cnMvZTJvRG9jLnhtbFBLBQYAAAAABgAGAFkBAACbBQAAAAA=&#10;" strokecolor="red" strokeweight="5.5pt">
            <v:stroke linestyle="thickThin" joinstyle="miter"/>
          </v:line>
        </w:pict>
      </w:r>
    </w:p>
    <w:p w:rsidR="00450D91" w:rsidRDefault="00450D91">
      <w:pPr>
        <w:jc w:val="center"/>
        <w:rPr>
          <w:rFonts w:ascii="宋体" w:cs="宋体"/>
          <w:b/>
          <w:bCs/>
          <w:sz w:val="44"/>
          <w:szCs w:val="44"/>
        </w:rPr>
      </w:pPr>
    </w:p>
    <w:p w:rsidR="00450D91" w:rsidRDefault="00450D91"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许昌市农业农村局</w:t>
      </w:r>
    </w:p>
    <w:p w:rsidR="00450D91" w:rsidRDefault="00450D91"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2021</w:t>
      </w:r>
      <w:r>
        <w:rPr>
          <w:rFonts w:ascii="宋体" w:hAnsi="宋体" w:cs="宋体" w:hint="eastAsia"/>
          <w:b/>
          <w:bCs/>
          <w:sz w:val="44"/>
          <w:szCs w:val="44"/>
        </w:rPr>
        <w:t>年“双随机、一公开”监管抽查计划</w:t>
      </w:r>
    </w:p>
    <w:p w:rsidR="00450D91" w:rsidRDefault="00450D91">
      <w:pPr>
        <w:spacing w:line="560" w:lineRule="exact"/>
        <w:jc w:val="center"/>
        <w:rPr>
          <w:rFonts w:ascii="FangSong_GB2312" w:eastAsia="FangSong_GB2312" w:hAnsi="FangSong_GB2312" w:cs="FangSong_GB2312"/>
          <w:sz w:val="32"/>
          <w:szCs w:val="32"/>
        </w:rPr>
      </w:pPr>
    </w:p>
    <w:p w:rsidR="00450D91" w:rsidRDefault="00450D91">
      <w:pPr>
        <w:spacing w:line="560" w:lineRule="exact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各县</w:t>
      </w:r>
      <w:r>
        <w:rPr>
          <w:rFonts w:ascii="FangSong_GB2312" w:eastAsia="FangSong_GB2312" w:hAnsi="FangSong_GB2312" w:cs="FangSong_GB2312"/>
          <w:sz w:val="32"/>
          <w:szCs w:val="32"/>
        </w:rPr>
        <w:t>(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市、区</w:t>
      </w:r>
      <w:r>
        <w:rPr>
          <w:rFonts w:ascii="FangSong_GB2312" w:eastAsia="FangSong_GB2312" w:hAnsi="FangSong_GB2312" w:cs="FangSong_GB2312"/>
          <w:sz w:val="32"/>
          <w:szCs w:val="32"/>
        </w:rPr>
        <w:t>)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农业农村局，示范区农办、开发区法制与社会服务局、东城区农工局，局机关有关科室、局属有关单位：</w:t>
      </w:r>
    </w:p>
    <w:p w:rsidR="00450D91" w:rsidRDefault="00450D91" w:rsidP="007D0F76">
      <w:pPr>
        <w:spacing w:line="560" w:lineRule="exact"/>
        <w:ind w:firstLineChars="200" w:firstLine="3168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为进一步推进我市农业系统“双随机、一公开”监管工作持续、广泛开展，提高监管效能，根据许昌市《关于在市场监管领域全面推行部门联合“双随机、一公开”监管的实施意见》（许“放管服”组〔</w:t>
      </w:r>
      <w:r>
        <w:rPr>
          <w:rFonts w:ascii="FangSong_GB2312" w:eastAsia="FangSong_GB2312" w:hAnsi="FangSong_GB2312" w:cs="FangSong_GB2312"/>
          <w:sz w:val="32"/>
          <w:szCs w:val="32"/>
        </w:rPr>
        <w:t>2019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〕</w:t>
      </w:r>
      <w:r>
        <w:rPr>
          <w:rFonts w:ascii="FangSong_GB2312" w:eastAsia="FangSong_GB2312" w:hAnsi="FangSong_GB2312" w:cs="FangSong_GB2312"/>
          <w:sz w:val="32"/>
          <w:szCs w:val="32"/>
        </w:rPr>
        <w:t>5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号）、《河南省农业农村厅关于印发全省农业农村系统推行“双随机、一公开”监管工作实施方案的通知》（豫农发</w:t>
      </w:r>
      <w:r>
        <w:rPr>
          <w:rFonts w:ascii="FangSong_GB2312" w:eastAsia="FangSong_GB2312" w:hAnsi="FangSong_GB2312" w:cs="FangSong_GB2312"/>
          <w:sz w:val="32"/>
          <w:szCs w:val="32"/>
        </w:rPr>
        <w:t>[2019]6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号）要求，以及</w:t>
      </w:r>
      <w:r>
        <w:rPr>
          <w:rFonts w:ascii="FangSong_GB2312" w:eastAsia="FangSong_GB2312" w:hAnsi="FangSong_GB2312" w:cs="FangSong_GB2312"/>
          <w:sz w:val="32"/>
          <w:szCs w:val="32"/>
        </w:rPr>
        <w:t>2021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年“放管服”改革协调小组办公室下发的《关于进一步做好市场监管领域部门联合“双随机、一公开”监管工作的通知》，我局制定了本抽查计划，请机关有关科室、局属有关单位按照“双随机、一公开”工作要求，通过国家企业信用信息公示系统开展抽查检查，结果也要及时进行公示。</w:t>
      </w:r>
    </w:p>
    <w:p w:rsidR="00450D91" w:rsidRDefault="00450D91" w:rsidP="007D0F76">
      <w:pPr>
        <w:spacing w:line="560" w:lineRule="exact"/>
        <w:ind w:firstLineChars="200" w:firstLine="3168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各县（市、区）农业农村部门也要结合实际情况制定本地“双随机、一公开”监管抽查计划。</w:t>
      </w:r>
    </w:p>
    <w:p w:rsidR="00450D91" w:rsidRDefault="00450D91">
      <w:pPr>
        <w:spacing w:line="560" w:lineRule="exact"/>
        <w:rPr>
          <w:rFonts w:ascii="FangSong_GB2312" w:eastAsia="FangSong_GB2312" w:hAnsi="FangSong_GB2312" w:cs="FangSong_GB2312"/>
          <w:sz w:val="32"/>
          <w:szCs w:val="32"/>
        </w:rPr>
      </w:pPr>
    </w:p>
    <w:p w:rsidR="00450D91" w:rsidRDefault="00450D91">
      <w:pPr>
        <w:spacing w:line="560" w:lineRule="exact"/>
        <w:rPr>
          <w:rFonts w:ascii="FangSong_GB2312" w:eastAsia="FangSong_GB2312" w:hAnsi="FangSong_GB2312" w:cs="FangSong_GB2312"/>
          <w:sz w:val="32"/>
          <w:szCs w:val="32"/>
        </w:rPr>
      </w:pPr>
    </w:p>
    <w:p w:rsidR="00450D91" w:rsidRDefault="00450D91" w:rsidP="007D0F76">
      <w:pPr>
        <w:spacing w:line="560" w:lineRule="exact"/>
        <w:ind w:firstLineChars="1400" w:firstLine="3168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/>
          <w:sz w:val="32"/>
          <w:szCs w:val="32"/>
        </w:rPr>
        <w:t>2021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年</w:t>
      </w:r>
      <w:r>
        <w:rPr>
          <w:rFonts w:ascii="FangSong_GB2312" w:eastAsia="FangSong_GB2312" w:hAnsi="FangSong_GB2312" w:cs="FangSong_GB2312"/>
          <w:sz w:val="32"/>
          <w:szCs w:val="32"/>
        </w:rPr>
        <w:t>3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月</w:t>
      </w:r>
      <w:r>
        <w:rPr>
          <w:rFonts w:ascii="FangSong_GB2312" w:eastAsia="FangSong_GB2312" w:hAnsi="FangSong_GB2312" w:cs="FangSong_GB2312"/>
          <w:sz w:val="32"/>
          <w:szCs w:val="32"/>
        </w:rPr>
        <w:t>1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日</w:t>
      </w:r>
    </w:p>
    <w:p w:rsidR="00450D91" w:rsidRDefault="00450D91">
      <w:pPr>
        <w:spacing w:line="560" w:lineRule="exact"/>
        <w:rPr>
          <w:rFonts w:ascii="FangSong_GB2312" w:eastAsia="FangSong_GB2312" w:hAnsi="FangSong_GB2312" w:cs="FangSong_GB2312"/>
          <w:sz w:val="32"/>
          <w:szCs w:val="32"/>
        </w:rPr>
        <w:sectPr w:rsidR="00450D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pPr w:leftFromText="180" w:rightFromText="180" w:vertAnchor="text" w:horzAnchor="page" w:tblpX="1379" w:tblpY="777"/>
        <w:tblOverlap w:val="never"/>
        <w:tblW w:w="1349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18"/>
        <w:gridCol w:w="1477"/>
        <w:gridCol w:w="1199"/>
        <w:gridCol w:w="1374"/>
        <w:gridCol w:w="1927"/>
        <w:gridCol w:w="126"/>
        <w:gridCol w:w="1314"/>
        <w:gridCol w:w="480"/>
        <w:gridCol w:w="600"/>
        <w:gridCol w:w="766"/>
        <w:gridCol w:w="760"/>
        <w:gridCol w:w="2254"/>
        <w:gridCol w:w="614"/>
        <w:gridCol w:w="90"/>
      </w:tblGrid>
      <w:tr w:rsidR="00450D91">
        <w:trPr>
          <w:gridAfter w:val="1"/>
          <w:wAfter w:w="90" w:type="dxa"/>
          <w:trHeight w:val="840"/>
        </w:trPr>
        <w:tc>
          <w:tcPr>
            <w:tcW w:w="1340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textAlignment w:val="center"/>
              <w:rPr>
                <w:rFonts w:ascii="宋体" w:cs="宋体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许昌市农业农村局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2021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年“双随机、一公开”监管抽查计划</w:t>
            </w:r>
          </w:p>
        </w:tc>
      </w:tr>
      <w:tr w:rsidR="00450D91" w:rsidTr="00A41C55">
        <w:trPr>
          <w:trHeight w:val="557"/>
        </w:trPr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填报部门：（盖章）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450D91" w:rsidTr="00A41C55">
        <w:trPr>
          <w:gridAfter w:val="1"/>
          <w:wAfter w:w="90" w:type="dxa"/>
          <w:trHeight w:val="5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检查对象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事项类别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检查方式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抽查数</w:t>
            </w:r>
          </w:p>
          <w:p w:rsidR="00450D91" w:rsidRDefault="00450D91">
            <w:pPr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（单位：个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家）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抽查起止时间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是否联合抽查</w:t>
            </w:r>
          </w:p>
        </w:tc>
      </w:tr>
      <w:tr w:rsidR="00450D91" w:rsidTr="00A41C55">
        <w:trPr>
          <w:gridAfter w:val="1"/>
          <w:wAfter w:w="90" w:type="dxa"/>
          <w:trHeight w:val="9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农药监督检查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农药生产经营者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农药管理的“一条例五办法”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现场查看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2020.3.1-2020.12.31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否</w:t>
            </w:r>
          </w:p>
        </w:tc>
      </w:tr>
      <w:tr w:rsidR="00450D91" w:rsidTr="00A41C55">
        <w:trPr>
          <w:gridAfter w:val="1"/>
          <w:wAfter w:w="90" w:type="dxa"/>
          <w:trHeight w:val="9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肥料监督检查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肥料生产企业、农资市场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对我市肥料生产、经营和使用单位的肥料标签标识内容和产品质量进行监督抽查；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现场检查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2020.3.1-2020.12.31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否</w:t>
            </w:r>
          </w:p>
        </w:tc>
      </w:tr>
      <w:tr w:rsidR="00450D91" w:rsidTr="00A41C55">
        <w:trPr>
          <w:gridAfter w:val="1"/>
          <w:wAfter w:w="90" w:type="dxa"/>
          <w:trHeight w:val="9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植物检疫检查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应施检疫的植物及植物产品生产、收购、加工、经营、存放、承运、收寄等单位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查验《植物检疫证书》；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查阅有关发票、账目、合同、原始凭证等；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对生产、加工、经营、存放等场所实地检查。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现场检查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2020.3.1-2020.12.31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否</w:t>
            </w:r>
          </w:p>
        </w:tc>
      </w:tr>
      <w:tr w:rsidR="00450D91" w:rsidTr="00A41C55">
        <w:trPr>
          <w:gridAfter w:val="1"/>
          <w:wAfter w:w="90" w:type="dxa"/>
          <w:trHeight w:val="133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种子质量监督检查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全市种子企业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许可资格：许可证是否在有效期内，发生变更是否按规定及时办理变更手续；种子生产经营者是否持续具备规定的许可条件，是否超许可范围生产经营；主要检验、加工、包装、仓储等设备设施是否符合许可条件，涉及计量的检验、包装仪器设备检定情况。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br/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质量管理：种子生产经营管理体系运行情况，管理制度、责任制度和操作规程执行情况，使用的法规、规范、标准是否齐全并现行有效，种子生产经营活动记录和技术档案，种子质量事故应急措施和处理预案。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br/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是否能够按照《种子法》的规定生产经营。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随机抽查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2020.3.1-2020.12.31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否</w:t>
            </w:r>
          </w:p>
        </w:tc>
      </w:tr>
      <w:tr w:rsidR="00450D91" w:rsidTr="00A41C55">
        <w:trPr>
          <w:gridAfter w:val="1"/>
          <w:wAfter w:w="90" w:type="dxa"/>
          <w:trHeight w:val="97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种畜禽场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监督检查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省管种畜禽场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种畜禽生产经营许可证是否在有效期内；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是否取得动物防疫条件合格证，并执行年报告制度；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是否能提供近两年疫病检疫合格报告；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销售种畜禽时是否附具种畜禽合格证明、检疫合格证明、家畜系；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是否按《种畜禽生产经营许可证》规定的品种、品系、代别从事生产经营活动；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是否销售未经批准进口的种畜禽和未经审定、鉴定的种畜禽品种、配套系。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现场检查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2020.3.1-2020.12.31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否</w:t>
            </w:r>
          </w:p>
        </w:tc>
      </w:tr>
      <w:tr w:rsidR="00450D91" w:rsidTr="00A41C55">
        <w:trPr>
          <w:gridAfter w:val="1"/>
          <w:wAfter w:w="90" w:type="dxa"/>
          <w:trHeight w:val="309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饲料、饲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料添加剂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监督抽查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饲料、添加剂生产企业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是否存在无证无号、超范围生产的行为；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是否严格落实原料供应商评价和再评价制度、质量检验制度等；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是否存在使用规定以外的物质生产饲料的行为；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是否存在添加使用违禁物质、人用药、兽用抗菌药和超范围添加、超剂量添加等违法行为；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是否符合安全生产相关要求。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现场检查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2020.3.1-2020.12.31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否</w:t>
            </w:r>
          </w:p>
        </w:tc>
      </w:tr>
      <w:tr w:rsidR="00450D91" w:rsidTr="00A41C55">
        <w:trPr>
          <w:gridAfter w:val="1"/>
          <w:wAfter w:w="90" w:type="dxa"/>
          <w:trHeight w:val="297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兽药质量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监督检查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兽药生产、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经营企业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持证情况</w:t>
            </w:r>
          </w:p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生产、经营条件是否具备；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br/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生产、购销记录情况；</w:t>
            </w:r>
          </w:p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生产、经营质量管理规范遵守情况。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现场检查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2020.3.1-2020.12.31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否</w:t>
            </w:r>
          </w:p>
        </w:tc>
      </w:tr>
      <w:tr w:rsidR="00450D91" w:rsidTr="00A41C55">
        <w:trPr>
          <w:gridAfter w:val="1"/>
          <w:wAfter w:w="90" w:type="dxa"/>
          <w:trHeight w:val="150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畜产品质量安全监督抽查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动物饲养场（养殖小区）、畜禽屠宰企业、生猪屠宰厂（场）、生鲜乳收购站、生鲜乳运输车辆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、畜产品质量安全相关法律、法规、规章的执行情况；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、肉、禽蛋、奶等畜禽产品中禁限用物质残留情况以及肉中水分含量是否超标；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、生猪定点屠宰厂（场）是否符合法定条件，屠宰生猪是否符合国家规定的操作规程和技术要求；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、生鲜乳质量安全有关指标是否符合要求。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现场检查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2020.3.1-2020.12.31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否</w:t>
            </w:r>
          </w:p>
        </w:tc>
      </w:tr>
      <w:tr w:rsidR="00450D91" w:rsidTr="00A41C55">
        <w:trPr>
          <w:gridAfter w:val="1"/>
          <w:wAfter w:w="90" w:type="dxa"/>
          <w:trHeight w:val="181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动物诊疗监督检查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动物诊疗机构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、是否符合许可条件，</w:t>
            </w: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、诊疗活动是否规范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一般检查事项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现场检查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2020.3.1-2020.12.31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D91" w:rsidRDefault="00450D91" w:rsidP="002B42F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否</w:t>
            </w:r>
          </w:p>
        </w:tc>
      </w:tr>
    </w:tbl>
    <w:p w:rsidR="00450D91" w:rsidRDefault="00450D91" w:rsidP="00450D91">
      <w:pPr>
        <w:spacing w:line="560" w:lineRule="exact"/>
        <w:ind w:firstLineChars="1400" w:firstLine="31680"/>
        <w:rPr>
          <w:rFonts w:ascii="FangSong_GB2312" w:eastAsia="FangSong_GB2312" w:hAnsi="FangSong_GB2312" w:cs="FangSong_GB2312"/>
          <w:sz w:val="32"/>
          <w:szCs w:val="32"/>
        </w:rPr>
      </w:pPr>
    </w:p>
    <w:p w:rsidR="00450D91" w:rsidRDefault="00450D91"/>
    <w:sectPr w:rsidR="00450D91" w:rsidSect="00F527D7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D91" w:rsidRDefault="00450D91" w:rsidP="00F527D7">
      <w:r>
        <w:separator/>
      </w:r>
    </w:p>
  </w:endnote>
  <w:endnote w:type="continuationSeparator" w:id="0">
    <w:p w:rsidR="00450D91" w:rsidRDefault="00450D91" w:rsidP="00F52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D91" w:rsidRDefault="00450D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D91" w:rsidRDefault="00450D9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450D91" w:rsidRDefault="00450D91">
                <w:pPr>
                  <w:pStyle w:val="Footer"/>
                </w:pPr>
                <w:r>
                  <w:rPr>
                    <w:rFonts w:ascii="仿宋" w:eastAsia="仿宋" w:hAnsi="仿宋" w:cs="仿宋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" w:eastAsia="仿宋" w:hAnsi="仿宋" w:cs="仿宋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/>
                    <w:sz w:val="24"/>
                    <w:szCs w:val="24"/>
                  </w:rPr>
                  <w:fldChar w:fldCharType="separate"/>
                </w:r>
                <w:r>
                  <w:rPr>
                    <w:rFonts w:ascii="仿宋" w:eastAsia="仿宋" w:hAnsi="仿宋" w:cs="仿宋"/>
                    <w:noProof/>
                    <w:sz w:val="24"/>
                    <w:szCs w:val="24"/>
                  </w:rPr>
                  <w:t>- 5 -</w:t>
                </w:r>
                <w:r>
                  <w:rPr>
                    <w:rFonts w:ascii="仿宋" w:eastAsia="仿宋" w:hAnsi="仿宋" w:cs="仿宋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D91" w:rsidRDefault="00450D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D91" w:rsidRDefault="00450D91" w:rsidP="00F527D7">
      <w:r>
        <w:separator/>
      </w:r>
    </w:p>
  </w:footnote>
  <w:footnote w:type="continuationSeparator" w:id="0">
    <w:p w:rsidR="00450D91" w:rsidRDefault="00450D91" w:rsidP="00F52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D91" w:rsidRDefault="00450D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D91" w:rsidRDefault="00450D91" w:rsidP="00687B1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D91" w:rsidRDefault="00450D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D052FE"/>
    <w:multiLevelType w:val="singleLevel"/>
    <w:tmpl w:val="ECD052F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93E45E8"/>
    <w:rsid w:val="00211017"/>
    <w:rsid w:val="002B42F5"/>
    <w:rsid w:val="003279AD"/>
    <w:rsid w:val="003D1BEB"/>
    <w:rsid w:val="003D20BD"/>
    <w:rsid w:val="00405309"/>
    <w:rsid w:val="00450D91"/>
    <w:rsid w:val="00687B14"/>
    <w:rsid w:val="007D0F76"/>
    <w:rsid w:val="008A011C"/>
    <w:rsid w:val="00A41C55"/>
    <w:rsid w:val="00C66E29"/>
    <w:rsid w:val="00F527D7"/>
    <w:rsid w:val="00F82B85"/>
    <w:rsid w:val="1B8C442B"/>
    <w:rsid w:val="28C569AD"/>
    <w:rsid w:val="28FE2DE6"/>
    <w:rsid w:val="293E45E8"/>
    <w:rsid w:val="3FA167A5"/>
    <w:rsid w:val="43ED4DC6"/>
    <w:rsid w:val="469B063A"/>
    <w:rsid w:val="57695396"/>
    <w:rsid w:val="5E301DC4"/>
    <w:rsid w:val="5FC2239A"/>
    <w:rsid w:val="606C598F"/>
    <w:rsid w:val="64E715CA"/>
    <w:rsid w:val="7347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7D7"/>
    <w:pPr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27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C0F46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D0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C0F46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5</Pages>
  <Words>293</Words>
  <Characters>1674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夏逝</dc:creator>
  <cp:keywords/>
  <dc:description/>
  <cp:lastModifiedBy>Windows 用户</cp:lastModifiedBy>
  <cp:revision>11</cp:revision>
  <dcterms:created xsi:type="dcterms:W3CDTF">2021-05-26T00:46:00Z</dcterms:created>
  <dcterms:modified xsi:type="dcterms:W3CDTF">2021-06-04T07:43:00Z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52C1FD15350E40C0B2ED3FEDAD049EED</vt:lpwstr>
  </property>
</Properties>
</file>