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C4C55">
      <w:pPr>
        <w:snapToGrid w:val="0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45222282"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评标办法</w:t>
      </w:r>
    </w:p>
    <w:tbl>
      <w:tblPr>
        <w:tblStyle w:val="7"/>
        <w:tblW w:w="49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334"/>
        <w:gridCol w:w="4935"/>
        <w:gridCol w:w="1116"/>
      </w:tblGrid>
      <w:tr w14:paraId="15B2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27299">
            <w:pPr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  <w:t>评审项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699EA">
            <w:pPr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  <w:t>评分因素</w:t>
            </w:r>
          </w:p>
        </w:tc>
        <w:tc>
          <w:tcPr>
            <w:tcW w:w="5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90E8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  <w:t>评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  <w:lang w:eastAsia="zh-CN"/>
              </w:rPr>
              <w:t>价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  <w:t>标准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EF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6B2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D560E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分值构成</w:t>
            </w:r>
          </w:p>
          <w:p w14:paraId="6A80458A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（共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100分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4187">
            <w:pPr>
              <w:pStyle w:val="6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报价部分：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分</w:t>
            </w:r>
          </w:p>
          <w:p w14:paraId="2871E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综合部分：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分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8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9C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F5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报价部分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分)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C0550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投标价格</w:t>
            </w:r>
          </w:p>
          <w:p w14:paraId="79275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0分）</w:t>
            </w:r>
          </w:p>
        </w:tc>
        <w:tc>
          <w:tcPr>
            <w:tcW w:w="5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14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满足采购文件要求且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数量最多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的报价为评审基准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，其价格分为满分。其他投标人的价格分统一按照下列公式计算：投标报价得分=(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投标数量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／评审基准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)×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%×100 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8C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客观评审</w:t>
            </w:r>
          </w:p>
        </w:tc>
      </w:tr>
      <w:tr w14:paraId="31B7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0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综合部分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3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售后服务</w:t>
            </w:r>
          </w:p>
          <w:p w14:paraId="0B6BE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及体系</w:t>
            </w:r>
          </w:p>
          <w:p w14:paraId="044B4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5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C0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根据投标人的售后服务、技术支持能力与承诺优劣进行综合比较评价：</w:t>
            </w:r>
          </w:p>
          <w:p w14:paraId="2E68B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第一档，售后服务保障体系及措施完善，技术支持能力强，服务响应快，响应程度高或优于采购需求的，培训计划及培训内容方面安排合理可行，满足用户要求，得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0分；</w:t>
            </w:r>
          </w:p>
          <w:p w14:paraId="0FD16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第二档，售后服务保障体系及措施较好，技术支持能力较强，服务响应较快，满足采购需求，培训计划及培训内容方面安排合理可行，满足用户要求，得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分；</w:t>
            </w:r>
          </w:p>
          <w:p w14:paraId="70DD9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第三档，售后服务保障体系及措施基本符合招标要求，但技术支持能力和服务响应速度较差或一般，得0-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分。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2C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评审</w:t>
            </w:r>
          </w:p>
        </w:tc>
      </w:tr>
      <w:tr w14:paraId="0AF7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7F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AFBE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厂家认证</w:t>
            </w:r>
          </w:p>
          <w:p w14:paraId="5D7B4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527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0D87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根据生产厂家的资质认证情况进行评价。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13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客观评审</w:t>
            </w:r>
          </w:p>
        </w:tc>
      </w:tr>
      <w:tr w14:paraId="0835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05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3F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技术先进性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5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D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所投产品有相关专利。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有一种得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最多得25分。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D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客观评审</w:t>
            </w:r>
          </w:p>
        </w:tc>
      </w:tr>
      <w:tr w14:paraId="3962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43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2108B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以往业绩</w:t>
            </w:r>
          </w:p>
          <w:p w14:paraId="73348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0分）</w:t>
            </w:r>
          </w:p>
        </w:tc>
        <w:tc>
          <w:tcPr>
            <w:tcW w:w="5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DF4B3">
            <w:pPr>
              <w:pStyle w:val="6"/>
              <w:snapToGrid w:val="0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年1月1日以来供应商完成过的类似项目（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政府采购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）业绩。每提供一份业绩的得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分，最多得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分。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响应文件中应附业绩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中标截图、中标通知书、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合同复印件并加盖单位公章，否则不得分。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0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客观评审</w:t>
            </w:r>
          </w:p>
        </w:tc>
      </w:tr>
    </w:tbl>
    <w:p w14:paraId="7319BD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3AA16155-6FF3-4E96-8598-07871506451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A058E0C-617C-4F31-9983-6E2081EEB2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E78C9"/>
    <w:rsid w:val="429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Times New Roman" w:hAnsi="Times New Roman"/>
      <w:szCs w:val="24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First Indent"/>
    <w:basedOn w:val="3"/>
    <w:next w:val="1"/>
    <w:qFormat/>
    <w:uiPriority w:val="99"/>
    <w:pPr>
      <w:ind w:firstLine="420" w:firstLineChars="1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2025-04-28T00:48:00Z</dcterms:created>
  <dc:creator>Mangbor</dc:creator>
  <cp:lastModifiedBy>Mangbor</cp:lastModifiedBy>
  <dcterms:modified xsi:type="dcterms:W3CDTF">2025-04-28T00:49:29Z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13B69C616556413E848CC9C4E7EB7A32_11</vt:lpwstr>
  </property>
  <property fmtid="{D5CDD505-2E9C-101B-9397-08002B2CF9AE}" pid="4" name="KSOTemplateDocerSaveRecord">
    <vt:lpwstr>eyJoZGlkIjoiNWVkMGJkMzE4N2U2OGUyNzFlZWQ5ZWM2OGMyNDM1NDAiLCJ1c2VySWQiOiIzNTk2NDkwNzMifQ==</vt:lpwstr>
  </property>
</Properties>
</file>