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94" w:rsidRDefault="00296BEC" w:rsidP="00296BE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C52E5">
        <w:rPr>
          <w:rFonts w:ascii="Times New Roman" w:eastAsia="方正小标宋简体" w:hAnsi="Times New Roman" w:cs="Times New Roman"/>
          <w:sz w:val="44"/>
          <w:szCs w:val="44"/>
        </w:rPr>
        <w:t>许昌市土壤及施肥信息</w:t>
      </w:r>
      <w:r w:rsidR="0094267C">
        <w:rPr>
          <w:rFonts w:ascii="Times New Roman" w:eastAsia="方正小标宋简体" w:hAnsi="Times New Roman" w:cs="Times New Roman" w:hint="eastAsia"/>
          <w:sz w:val="44"/>
          <w:szCs w:val="44"/>
        </w:rPr>
        <w:t>服务系统</w:t>
      </w:r>
      <w:r w:rsidRPr="003C52E5">
        <w:rPr>
          <w:rFonts w:ascii="Times New Roman" w:eastAsia="方正小标宋简体" w:hAnsi="Times New Roman" w:cs="Times New Roman"/>
          <w:sz w:val="44"/>
          <w:szCs w:val="44"/>
        </w:rPr>
        <w:t>建设</w:t>
      </w:r>
      <w:r w:rsidR="0094267C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</w:p>
    <w:p w:rsidR="001652C6" w:rsidRPr="003C52E5" w:rsidRDefault="00296BEC" w:rsidP="00296BEC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C52E5">
        <w:rPr>
          <w:rFonts w:ascii="Times New Roman" w:eastAsia="方正小标宋简体" w:hAnsi="Times New Roman" w:cs="Times New Roman"/>
          <w:sz w:val="44"/>
          <w:szCs w:val="44"/>
        </w:rPr>
        <w:t>询价公告</w:t>
      </w:r>
    </w:p>
    <w:p w:rsidR="00296BEC" w:rsidRPr="003C52E5" w:rsidRDefault="00296BEC" w:rsidP="00296BEC">
      <w:pPr>
        <w:spacing w:beforeLines="100" w:before="312"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C52E5">
        <w:rPr>
          <w:rFonts w:ascii="Times New Roman" w:eastAsia="仿宋" w:hAnsi="Times New Roman" w:cs="Times New Roman"/>
          <w:sz w:val="32"/>
          <w:szCs w:val="32"/>
        </w:rPr>
        <w:t>根据《中华人民共和国政府采购法》</w:t>
      </w:r>
      <w:r w:rsidR="002070FA" w:rsidRPr="002070FA">
        <w:rPr>
          <w:rFonts w:ascii="Times New Roman" w:eastAsia="仿宋" w:hAnsi="Times New Roman" w:cs="Times New Roman" w:hint="eastAsia"/>
          <w:sz w:val="32"/>
          <w:szCs w:val="32"/>
        </w:rPr>
        <w:t>有关规定</w:t>
      </w:r>
      <w:r w:rsidRPr="003C52E5">
        <w:rPr>
          <w:rFonts w:ascii="Times New Roman" w:eastAsia="仿宋" w:hAnsi="Times New Roman" w:cs="Times New Roman"/>
          <w:sz w:val="32"/>
          <w:szCs w:val="32"/>
        </w:rPr>
        <w:t>，许昌市农业技术推广站</w:t>
      </w:r>
      <w:r w:rsidR="002070FA">
        <w:rPr>
          <w:rFonts w:ascii="Times New Roman" w:eastAsia="仿宋" w:hAnsi="Times New Roman" w:cs="Times New Roman" w:hint="eastAsia"/>
          <w:sz w:val="32"/>
          <w:szCs w:val="32"/>
        </w:rPr>
        <w:t>现</w:t>
      </w:r>
      <w:r w:rsidR="000306B2">
        <w:rPr>
          <w:rFonts w:ascii="Times New Roman" w:eastAsia="仿宋" w:hAnsi="Times New Roman" w:cs="Times New Roman" w:hint="eastAsia"/>
          <w:sz w:val="32"/>
          <w:szCs w:val="32"/>
        </w:rPr>
        <w:t>就</w:t>
      </w:r>
      <w:r w:rsidR="004C7594">
        <w:rPr>
          <w:rFonts w:ascii="Times New Roman" w:eastAsia="仿宋" w:hAnsi="Times New Roman" w:cs="Times New Roman" w:hint="eastAsia"/>
          <w:sz w:val="32"/>
          <w:szCs w:val="32"/>
        </w:rPr>
        <w:t>许昌市</w:t>
      </w:r>
      <w:r w:rsidR="002D158C" w:rsidRPr="003C52E5">
        <w:rPr>
          <w:rFonts w:ascii="Times New Roman" w:eastAsia="仿宋" w:hAnsi="Times New Roman" w:cs="Times New Roman"/>
          <w:sz w:val="32"/>
          <w:szCs w:val="32"/>
        </w:rPr>
        <w:t>土壤及施肥信息</w:t>
      </w:r>
      <w:r w:rsidR="002070FA">
        <w:rPr>
          <w:rFonts w:ascii="Times New Roman" w:eastAsia="仿宋" w:hAnsi="Times New Roman" w:cs="Times New Roman" w:hint="eastAsia"/>
          <w:sz w:val="32"/>
          <w:szCs w:val="32"/>
        </w:rPr>
        <w:t>服务系统</w:t>
      </w:r>
      <w:r w:rsidR="002D158C" w:rsidRPr="003C52E5">
        <w:rPr>
          <w:rFonts w:ascii="Times New Roman" w:eastAsia="仿宋" w:hAnsi="Times New Roman" w:cs="Times New Roman"/>
          <w:sz w:val="32"/>
          <w:szCs w:val="32"/>
        </w:rPr>
        <w:t>建设项目进行询价采购</w:t>
      </w:r>
      <w:r w:rsidR="00581FE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3C52E5">
        <w:rPr>
          <w:rFonts w:ascii="Times New Roman" w:eastAsia="仿宋" w:hAnsi="Times New Roman" w:cs="Times New Roman"/>
          <w:sz w:val="32"/>
          <w:szCs w:val="32"/>
        </w:rPr>
        <w:t>欢迎符合条件的单位前来</w:t>
      </w:r>
      <w:r w:rsidR="00201874">
        <w:rPr>
          <w:rFonts w:ascii="Times New Roman" w:eastAsia="仿宋" w:hAnsi="Times New Roman" w:cs="Times New Roman" w:hint="eastAsia"/>
          <w:sz w:val="32"/>
          <w:szCs w:val="32"/>
        </w:rPr>
        <w:t>报价</w:t>
      </w:r>
      <w:r w:rsidRPr="003C52E5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296BEC" w:rsidRPr="003C52E5" w:rsidRDefault="00296BEC" w:rsidP="003003A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3C7">
        <w:rPr>
          <w:rFonts w:ascii="Times New Roman" w:eastAsia="仿宋" w:hAnsi="Times New Roman" w:cs="Times New Roman"/>
          <w:sz w:val="32"/>
          <w:szCs w:val="32"/>
        </w:rPr>
        <w:t>一、项目</w:t>
      </w:r>
      <w:r w:rsidR="002070FA">
        <w:rPr>
          <w:rFonts w:ascii="Times New Roman" w:eastAsia="仿宋" w:hAnsi="Times New Roman" w:cs="Times New Roman" w:hint="eastAsia"/>
          <w:sz w:val="32"/>
          <w:szCs w:val="32"/>
        </w:rPr>
        <w:t>简介</w:t>
      </w:r>
    </w:p>
    <w:p w:rsidR="002D158C" w:rsidRPr="003C52E5" w:rsidRDefault="002070FA" w:rsidP="003003A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</w:t>
      </w:r>
      <w:r w:rsidR="00296BEC" w:rsidRPr="003C52E5">
        <w:rPr>
          <w:rFonts w:ascii="Times New Roman" w:eastAsia="仿宋" w:hAnsi="Times New Roman" w:cs="Times New Roman"/>
          <w:sz w:val="32"/>
          <w:szCs w:val="32"/>
        </w:rPr>
        <w:t>项目</w:t>
      </w:r>
      <w:r w:rsidR="002D158C" w:rsidRPr="003C52E5">
        <w:rPr>
          <w:rFonts w:ascii="Times New Roman" w:eastAsia="仿宋" w:hAnsi="Times New Roman" w:cs="Times New Roman"/>
          <w:sz w:val="32"/>
          <w:szCs w:val="32"/>
        </w:rPr>
        <w:t>名称：</w:t>
      </w:r>
      <w:r w:rsidR="004C7594">
        <w:rPr>
          <w:rFonts w:ascii="Times New Roman" w:eastAsia="仿宋" w:hAnsi="Times New Roman" w:cs="Times New Roman" w:hint="eastAsia"/>
          <w:sz w:val="32"/>
          <w:szCs w:val="32"/>
        </w:rPr>
        <w:t>许昌市</w:t>
      </w:r>
      <w:r w:rsidR="002D158C" w:rsidRPr="003C52E5">
        <w:rPr>
          <w:rFonts w:ascii="Times New Roman" w:eastAsia="仿宋" w:hAnsi="Times New Roman" w:cs="Times New Roman"/>
          <w:sz w:val="32"/>
          <w:szCs w:val="32"/>
        </w:rPr>
        <w:t>土壤及施肥信息</w:t>
      </w:r>
      <w:r>
        <w:rPr>
          <w:rFonts w:ascii="Times New Roman" w:eastAsia="仿宋" w:hAnsi="Times New Roman" w:cs="Times New Roman" w:hint="eastAsia"/>
          <w:sz w:val="32"/>
          <w:szCs w:val="32"/>
        </w:rPr>
        <w:t>服务系统</w:t>
      </w:r>
      <w:r w:rsidR="002D158C" w:rsidRPr="003C52E5">
        <w:rPr>
          <w:rFonts w:ascii="Times New Roman" w:eastAsia="仿宋" w:hAnsi="Times New Roman" w:cs="Times New Roman"/>
          <w:sz w:val="32"/>
          <w:szCs w:val="32"/>
        </w:rPr>
        <w:t>建设项目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96BEC" w:rsidRPr="003C52E5" w:rsidRDefault="002070FA" w:rsidP="003003AE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 w:rsidR="00201874">
        <w:rPr>
          <w:rFonts w:ascii="Times New Roman" w:eastAsia="仿宋" w:hAnsi="Times New Roman" w:cs="Times New Roman" w:hint="eastAsia"/>
          <w:sz w:val="32"/>
          <w:szCs w:val="32"/>
        </w:rPr>
        <w:t>最高限价</w:t>
      </w:r>
      <w:r w:rsidR="00296BEC" w:rsidRPr="003C52E5">
        <w:rPr>
          <w:rFonts w:ascii="Times New Roman" w:eastAsia="仿宋" w:hAnsi="Times New Roman" w:cs="Times New Roman"/>
          <w:sz w:val="32"/>
          <w:szCs w:val="32"/>
        </w:rPr>
        <w:t>：</w:t>
      </w:r>
      <w:r w:rsidR="00201874">
        <w:rPr>
          <w:rFonts w:ascii="Times New Roman" w:eastAsia="仿宋" w:hAnsi="Times New Roman" w:cs="Times New Roman" w:hint="eastAsia"/>
          <w:sz w:val="32"/>
          <w:szCs w:val="32"/>
        </w:rPr>
        <w:t>人民币</w:t>
      </w:r>
      <w:r w:rsidR="00201874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856AC3">
        <w:rPr>
          <w:rFonts w:ascii="Times New Roman" w:eastAsia="仿宋" w:hAnsi="Times New Roman" w:cs="Times New Roman"/>
          <w:sz w:val="32"/>
          <w:szCs w:val="32"/>
        </w:rPr>
        <w:t>5</w:t>
      </w:r>
      <w:r w:rsidR="00635F90" w:rsidRPr="003C52E5">
        <w:rPr>
          <w:rFonts w:ascii="Times New Roman" w:eastAsia="仿宋" w:hAnsi="Times New Roman" w:cs="Times New Roman"/>
          <w:sz w:val="32"/>
          <w:szCs w:val="32"/>
        </w:rPr>
        <w:t>万元，超过采购预算的报价无效</w:t>
      </w:r>
      <w:r w:rsidR="0020187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2070FA" w:rsidRPr="00EC23C7" w:rsidRDefault="002070FA" w:rsidP="002070F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9D5394">
        <w:rPr>
          <w:rFonts w:ascii="Times New Roman" w:eastAsia="仿宋" w:hAnsi="Times New Roman" w:cs="Times New Roman" w:hint="eastAsia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sz w:val="32"/>
          <w:szCs w:val="32"/>
        </w:rPr>
        <w:t>）采购</w:t>
      </w:r>
      <w:r w:rsidRPr="00EC23C7">
        <w:rPr>
          <w:rFonts w:ascii="Times New Roman" w:eastAsia="仿宋" w:hAnsi="Times New Roman" w:cs="Times New Roman"/>
          <w:sz w:val="32"/>
          <w:szCs w:val="32"/>
        </w:rPr>
        <w:t>需求</w:t>
      </w:r>
    </w:p>
    <w:p w:rsidR="002070FA" w:rsidRPr="00EC23C7" w:rsidRDefault="002070FA" w:rsidP="002070F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bookmarkStart w:id="0" w:name="_Hlk110585306"/>
      <w:r>
        <w:rPr>
          <w:rFonts w:ascii="Times New Roman" w:eastAsia="仿宋" w:hAnsi="Times New Roman" w:cs="Times New Roman" w:hint="eastAsia"/>
          <w:sz w:val="32"/>
          <w:szCs w:val="32"/>
        </w:rPr>
        <w:t>许昌市土壤及施肥信息服务系统</w:t>
      </w:r>
      <w:bookmarkEnd w:id="0"/>
    </w:p>
    <w:p w:rsidR="00EE3C49" w:rsidRDefault="00EE3C49" w:rsidP="002070FA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依据许昌市</w:t>
      </w:r>
      <w:r w:rsidRPr="003C52E5">
        <w:rPr>
          <w:rFonts w:ascii="Times New Roman" w:eastAsia="仿宋" w:hAnsi="Times New Roman" w:cs="Times New Roman"/>
          <w:sz w:val="32"/>
          <w:szCs w:val="32"/>
        </w:rPr>
        <w:t>土壤肥力、养分现状、农户施肥和生产管理现状调查数据、气象等资料，利用与测土配方施肥研究相关的各类短期或长期定位试验结果，</w:t>
      </w:r>
      <w:r w:rsidR="002070FA">
        <w:rPr>
          <w:rFonts w:ascii="Times New Roman" w:eastAsia="仿宋" w:hAnsi="Times New Roman" w:cs="Times New Roman" w:hint="eastAsia"/>
          <w:sz w:val="32"/>
          <w:szCs w:val="32"/>
        </w:rPr>
        <w:t>建设包含</w:t>
      </w:r>
      <w:r w:rsidR="002070FA" w:rsidRPr="003C52E5">
        <w:rPr>
          <w:rFonts w:ascii="Times New Roman" w:eastAsia="仿宋" w:hAnsi="Times New Roman" w:cs="Times New Roman"/>
          <w:sz w:val="32"/>
          <w:szCs w:val="32"/>
        </w:rPr>
        <w:t>市</w:t>
      </w:r>
      <w:r w:rsidR="002070FA">
        <w:rPr>
          <w:rFonts w:ascii="Times New Roman" w:eastAsia="仿宋" w:hAnsi="Times New Roman" w:cs="Times New Roman" w:hint="eastAsia"/>
          <w:sz w:val="32"/>
          <w:szCs w:val="32"/>
        </w:rPr>
        <w:t>、县、乡、村土壤养分、耕地质量等级、</w:t>
      </w:r>
      <w:r w:rsidRPr="00EE3C49">
        <w:rPr>
          <w:rFonts w:ascii="Times New Roman" w:eastAsia="仿宋" w:hAnsi="Times New Roman" w:cs="Times New Roman" w:hint="eastAsia"/>
          <w:sz w:val="32"/>
          <w:szCs w:val="32"/>
        </w:rPr>
        <w:t>精准施肥配方属性的空间数据库和</w:t>
      </w:r>
      <w:r w:rsidRPr="00EE3C49">
        <w:rPr>
          <w:rFonts w:ascii="Times New Roman" w:eastAsia="仿宋" w:hAnsi="Times New Roman" w:cs="Times New Roman"/>
          <w:sz w:val="32"/>
          <w:szCs w:val="32"/>
        </w:rPr>
        <w:t>平台。具有土壤养分、耕地质量和田间试验等数据分析功能，可</w:t>
      </w:r>
      <w:r>
        <w:rPr>
          <w:rFonts w:ascii="Times New Roman" w:eastAsia="仿宋" w:hAnsi="Times New Roman" w:cs="Times New Roman" w:hint="eastAsia"/>
          <w:sz w:val="32"/>
          <w:szCs w:val="32"/>
        </w:rPr>
        <w:t>依据</w:t>
      </w:r>
      <w:r w:rsidRPr="00EE3C49">
        <w:rPr>
          <w:rFonts w:ascii="Times New Roman" w:eastAsia="仿宋" w:hAnsi="Times New Roman" w:cs="Times New Roman" w:hint="eastAsia"/>
          <w:sz w:val="32"/>
          <w:szCs w:val="32"/>
        </w:rPr>
        <w:t>作物种类、目标产量等信息，查询施肥配方、施肥量、技术要点等。</w:t>
      </w:r>
    </w:p>
    <w:p w:rsidR="002070FA" w:rsidRPr="00EC23C7" w:rsidRDefault="002070FA" w:rsidP="002070F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C23C7">
        <w:rPr>
          <w:rFonts w:ascii="Times New Roman" w:eastAsia="仿宋" w:hAnsi="Times New Roman" w:cs="Times New Roman"/>
          <w:sz w:val="32"/>
          <w:szCs w:val="32"/>
        </w:rPr>
        <w:t>2.</w:t>
      </w:r>
      <w:r w:rsidRPr="00EC23C7">
        <w:rPr>
          <w:rFonts w:ascii="Times New Roman" w:eastAsia="仿宋" w:hAnsi="Times New Roman" w:cs="Times New Roman" w:hint="eastAsia"/>
          <w:sz w:val="32"/>
          <w:szCs w:val="32"/>
        </w:rPr>
        <w:t>公众号或小程序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推广平台</w:t>
      </w:r>
    </w:p>
    <w:p w:rsidR="001D20A8" w:rsidRDefault="001D20A8" w:rsidP="002070F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1D20A8">
        <w:rPr>
          <w:rFonts w:ascii="Times New Roman" w:eastAsia="仿宋" w:hAnsi="Times New Roman" w:cs="Times New Roman" w:hint="eastAsia"/>
          <w:sz w:val="32"/>
          <w:szCs w:val="32"/>
        </w:rPr>
        <w:t>利用地理信息数据库和定位技术，实现快速定位查询田块土壤养分状况、推荐施肥方案、农业技术指导、作物缺素</w:t>
      </w:r>
      <w:r w:rsidRPr="001D20A8">
        <w:rPr>
          <w:rFonts w:ascii="Times New Roman" w:eastAsia="仿宋" w:hAnsi="Times New Roman" w:cs="Times New Roman" w:hint="eastAsia"/>
          <w:sz w:val="32"/>
          <w:szCs w:val="32"/>
        </w:rPr>
        <w:lastRenderedPageBreak/>
        <w:t>图谱查询、提供配方肥购买信息等功能。</w:t>
      </w:r>
    </w:p>
    <w:p w:rsidR="001D20A8" w:rsidRDefault="001D20A8" w:rsidP="002070F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sz w:val="32"/>
          <w:szCs w:val="32"/>
        </w:rPr>
        <w:t>平台建后维护运行</w:t>
      </w:r>
    </w:p>
    <w:p w:rsidR="001D20A8" w:rsidRDefault="001D20A8" w:rsidP="002070FA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至少免费提供二年运行维护。</w:t>
      </w:r>
    </w:p>
    <w:p w:rsidR="00296BEC" w:rsidRPr="003C52E5" w:rsidRDefault="00296BEC" w:rsidP="003003A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C23C7">
        <w:rPr>
          <w:rFonts w:ascii="Times New Roman" w:eastAsia="仿宋" w:hAnsi="Times New Roman" w:cs="Times New Roman"/>
          <w:sz w:val="32"/>
          <w:szCs w:val="32"/>
        </w:rPr>
        <w:t>二、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供应商</w:t>
      </w:r>
      <w:r w:rsidRPr="00EC23C7">
        <w:rPr>
          <w:rFonts w:ascii="Times New Roman" w:eastAsia="仿宋" w:hAnsi="Times New Roman" w:cs="Times New Roman"/>
          <w:sz w:val="32"/>
          <w:szCs w:val="32"/>
        </w:rPr>
        <w:t>资格</w:t>
      </w:r>
      <w:r w:rsidR="002D158C" w:rsidRPr="00EC23C7">
        <w:rPr>
          <w:rFonts w:ascii="Times New Roman" w:eastAsia="仿宋" w:hAnsi="Times New Roman" w:cs="Times New Roman"/>
          <w:sz w:val="32"/>
          <w:szCs w:val="32"/>
        </w:rPr>
        <w:t>要求</w:t>
      </w:r>
    </w:p>
    <w:p w:rsidR="002070FA" w:rsidRDefault="002070FA" w:rsidP="00427E1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2070FA">
        <w:rPr>
          <w:rFonts w:ascii="Times New Roman" w:eastAsia="仿宋" w:hAnsi="Times New Roman" w:cs="Times New Roman" w:hint="eastAsia"/>
          <w:sz w:val="32"/>
          <w:szCs w:val="32"/>
        </w:rPr>
        <w:t>（一）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具备</w:t>
      </w:r>
      <w:r w:rsidRPr="002070FA">
        <w:rPr>
          <w:rFonts w:ascii="Times New Roman" w:eastAsia="仿宋" w:hAnsi="Times New Roman" w:cs="Times New Roman" w:hint="eastAsia"/>
          <w:sz w:val="32"/>
          <w:szCs w:val="32"/>
        </w:rPr>
        <w:t>《中华人民共和国政府采购法》第二十二条规定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的条件</w:t>
      </w:r>
      <w:r w:rsidRPr="002070FA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1D20A8" w:rsidRDefault="000306B2" w:rsidP="00427E1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 w:rsidR="001D20A8" w:rsidRPr="001D20A8">
        <w:rPr>
          <w:rFonts w:ascii="Times New Roman" w:eastAsia="仿宋" w:hAnsi="Times New Roman" w:cs="Times New Roman" w:hint="eastAsia"/>
          <w:sz w:val="32"/>
          <w:szCs w:val="32"/>
        </w:rPr>
        <w:t>具备独立法人资格，科研事业单位优先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0306B2" w:rsidRPr="003C52E5" w:rsidRDefault="001D20A8" w:rsidP="00427E1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0B5DC5">
        <w:rPr>
          <w:rFonts w:ascii="Times New Roman" w:eastAsia="仿宋" w:hAnsi="Times New Roman" w:cs="Times New Roman" w:hint="eastAsia"/>
          <w:sz w:val="32"/>
          <w:szCs w:val="32"/>
        </w:rPr>
        <w:t>三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未被列入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“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信用中国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”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网站信用服务中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“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失信被执行人查询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”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及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“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重大税收违法案件查询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”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及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“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政府采购严重违法失信名单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”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查询名单；不处于中国政府采购网</w:t>
      </w:r>
      <w:r w:rsidR="00427E1B" w:rsidRPr="003C52E5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“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政府采购严重违法失信行为信息记录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”</w:t>
      </w:r>
      <w:r w:rsidR="000306B2" w:rsidRPr="003C52E5">
        <w:rPr>
          <w:rFonts w:ascii="Times New Roman" w:eastAsia="仿宋" w:hAnsi="Times New Roman" w:cs="Times New Roman"/>
          <w:sz w:val="32"/>
          <w:szCs w:val="32"/>
        </w:rPr>
        <w:t>中的禁止参加政府采购活动期间的方可参加本项目的报价。</w:t>
      </w:r>
    </w:p>
    <w:p w:rsidR="00EC6D31" w:rsidRPr="00EC23C7" w:rsidRDefault="00EC6D31" w:rsidP="00EC6D31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C23C7">
        <w:rPr>
          <w:rFonts w:ascii="Times New Roman" w:eastAsia="仿宋" w:hAnsi="Times New Roman" w:cs="Times New Roman"/>
          <w:sz w:val="32"/>
          <w:szCs w:val="32"/>
        </w:rPr>
        <w:t>三、询价文件组成</w:t>
      </w:r>
    </w:p>
    <w:p w:rsidR="00366E65" w:rsidRPr="003C52E5" w:rsidRDefault="00EC6D31" w:rsidP="004716AF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C52E5">
        <w:rPr>
          <w:rFonts w:ascii="Times New Roman" w:eastAsia="仿宋" w:hAnsi="Times New Roman" w:cs="Times New Roman"/>
          <w:sz w:val="32"/>
          <w:szCs w:val="32"/>
        </w:rPr>
        <w:t>营业执照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或</w:t>
      </w:r>
      <w:r w:rsidRPr="003C52E5">
        <w:rPr>
          <w:rFonts w:ascii="Times New Roman" w:eastAsia="仿宋" w:hAnsi="Times New Roman" w:cs="Times New Roman"/>
          <w:sz w:val="32"/>
          <w:szCs w:val="32"/>
        </w:rPr>
        <w:t>法人证书、法人身份证复印件</w:t>
      </w:r>
      <w:r w:rsidR="003C52E5" w:rsidRPr="005646CA">
        <w:rPr>
          <w:rFonts w:ascii="仿宋" w:eastAsia="仿宋" w:hAnsi="仿宋" w:hint="eastAsia"/>
          <w:sz w:val="32"/>
          <w:szCs w:val="32"/>
        </w:rPr>
        <w:t>加盖公章</w:t>
      </w:r>
      <w:r w:rsidR="00445403">
        <w:rPr>
          <w:rFonts w:ascii="仿宋" w:eastAsia="仿宋" w:hAnsi="仿宋" w:hint="eastAsia"/>
          <w:sz w:val="32"/>
          <w:szCs w:val="32"/>
        </w:rPr>
        <w:t>；</w:t>
      </w:r>
      <w:r w:rsidR="0053018C">
        <w:rPr>
          <w:rFonts w:ascii="仿宋" w:eastAsia="仿宋" w:hAnsi="仿宋" w:hint="eastAsia"/>
          <w:sz w:val="32"/>
          <w:szCs w:val="32"/>
        </w:rPr>
        <w:t>项目评分所需材料、征信报告或网站截图加盖公章；</w:t>
      </w:r>
      <w:r w:rsidRPr="003C52E5">
        <w:rPr>
          <w:rFonts w:ascii="Times New Roman" w:eastAsia="仿宋" w:hAnsi="Times New Roman" w:cs="Times New Roman"/>
          <w:sz w:val="32"/>
          <w:szCs w:val="32"/>
        </w:rPr>
        <w:t>报价</w:t>
      </w:r>
      <w:r w:rsidR="004716AF">
        <w:rPr>
          <w:rFonts w:ascii="Times New Roman" w:eastAsia="仿宋" w:hAnsi="Times New Roman" w:cs="Times New Roman" w:hint="eastAsia"/>
          <w:sz w:val="32"/>
          <w:szCs w:val="32"/>
        </w:rPr>
        <w:t>单原件</w:t>
      </w:r>
      <w:r w:rsidR="001D20A8">
        <w:rPr>
          <w:rFonts w:ascii="Times New Roman" w:eastAsia="仿宋" w:hAnsi="Times New Roman" w:cs="Times New Roman" w:hint="eastAsia"/>
          <w:sz w:val="32"/>
          <w:szCs w:val="32"/>
        </w:rPr>
        <w:t>加盖公章，密封提交</w:t>
      </w:r>
      <w:r w:rsidRPr="003C52E5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67383" w:rsidRDefault="00366E65" w:rsidP="004716AF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02584">
        <w:rPr>
          <w:rFonts w:ascii="Times New Roman" w:eastAsia="仿宋" w:hAnsi="Times New Roman" w:cs="Times New Roman"/>
          <w:sz w:val="32"/>
          <w:szCs w:val="32"/>
        </w:rPr>
        <w:t>四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、</w:t>
      </w:r>
      <w:r w:rsidR="00D67383" w:rsidRPr="00F02584">
        <w:rPr>
          <w:rFonts w:ascii="Times New Roman" w:eastAsia="仿宋" w:hAnsi="Times New Roman" w:cs="Times New Roman" w:hint="eastAsia"/>
          <w:sz w:val="32"/>
          <w:szCs w:val="32"/>
        </w:rPr>
        <w:t>中标方式：</w:t>
      </w:r>
      <w:r w:rsidR="00D67383">
        <w:rPr>
          <w:rFonts w:ascii="Times New Roman" w:eastAsia="仿宋" w:hAnsi="Times New Roman" w:cs="Times New Roman" w:hint="eastAsia"/>
          <w:sz w:val="32"/>
          <w:szCs w:val="32"/>
        </w:rPr>
        <w:t>采取综合评分法，</w:t>
      </w:r>
      <w:r w:rsidR="0053018C">
        <w:rPr>
          <w:rFonts w:ascii="Times New Roman" w:eastAsia="仿宋" w:hAnsi="Times New Roman" w:cs="Times New Roman" w:hint="eastAsia"/>
          <w:sz w:val="32"/>
          <w:szCs w:val="32"/>
        </w:rPr>
        <w:t>评分标准见附表，</w:t>
      </w:r>
      <w:r w:rsidR="00D67383">
        <w:rPr>
          <w:rFonts w:ascii="Times New Roman" w:eastAsia="仿宋" w:hAnsi="Times New Roman" w:cs="Times New Roman" w:hint="eastAsia"/>
          <w:sz w:val="32"/>
          <w:szCs w:val="32"/>
        </w:rPr>
        <w:t>得分最高</w:t>
      </w:r>
      <w:r w:rsidR="00205906">
        <w:rPr>
          <w:rFonts w:ascii="Times New Roman" w:eastAsia="仿宋" w:hAnsi="Times New Roman" w:cs="Times New Roman" w:hint="eastAsia"/>
          <w:sz w:val="32"/>
          <w:szCs w:val="32"/>
        </w:rPr>
        <w:t>者</w:t>
      </w:r>
      <w:r w:rsidR="00D67383">
        <w:rPr>
          <w:rFonts w:ascii="Times New Roman" w:eastAsia="仿宋" w:hAnsi="Times New Roman" w:cs="Times New Roman" w:hint="eastAsia"/>
          <w:sz w:val="32"/>
          <w:szCs w:val="32"/>
        </w:rPr>
        <w:t>为</w:t>
      </w:r>
      <w:r w:rsidR="00581FEE">
        <w:rPr>
          <w:rFonts w:ascii="Times New Roman" w:eastAsia="仿宋" w:hAnsi="Times New Roman" w:cs="Times New Roman" w:hint="eastAsia"/>
          <w:sz w:val="32"/>
          <w:szCs w:val="32"/>
        </w:rPr>
        <w:t>中标</w:t>
      </w:r>
      <w:r w:rsidR="00D67383">
        <w:rPr>
          <w:rFonts w:ascii="Times New Roman" w:eastAsia="仿宋" w:hAnsi="Times New Roman" w:cs="Times New Roman" w:hint="eastAsia"/>
          <w:sz w:val="32"/>
          <w:szCs w:val="32"/>
        </w:rPr>
        <w:t>候选</w:t>
      </w:r>
      <w:r w:rsidR="00581FEE">
        <w:rPr>
          <w:rFonts w:ascii="Times New Roman" w:eastAsia="仿宋" w:hAnsi="Times New Roman" w:cs="Times New Roman" w:hint="eastAsia"/>
          <w:sz w:val="32"/>
          <w:szCs w:val="32"/>
        </w:rPr>
        <w:t>单位</w:t>
      </w:r>
      <w:r w:rsidR="00D67383" w:rsidRPr="00F02584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D67383" w:rsidRPr="00F02584" w:rsidRDefault="00D67383" w:rsidP="00D67383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02584">
        <w:rPr>
          <w:rFonts w:ascii="Times New Roman" w:eastAsia="仿宋" w:hAnsi="Times New Roman" w:cs="Times New Roman" w:hint="eastAsia"/>
          <w:sz w:val="32"/>
          <w:szCs w:val="32"/>
        </w:rPr>
        <w:t>五、</w:t>
      </w:r>
      <w:bookmarkStart w:id="1" w:name="_Hlk110872048"/>
      <w:r>
        <w:rPr>
          <w:rFonts w:ascii="Times New Roman" w:eastAsia="仿宋" w:hAnsi="Times New Roman" w:cs="Times New Roman" w:hint="eastAsia"/>
          <w:sz w:val="32"/>
          <w:szCs w:val="32"/>
        </w:rPr>
        <w:t>报价文件递交及联系方式</w:t>
      </w:r>
      <w:bookmarkEnd w:id="1"/>
    </w:p>
    <w:p w:rsidR="004716AF" w:rsidRPr="00F02584" w:rsidRDefault="00D67383" w:rsidP="004716AF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（一）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询价时间：</w:t>
      </w:r>
      <w:r w:rsidR="00EC6D31" w:rsidRPr="003C52E5">
        <w:rPr>
          <w:rFonts w:ascii="Times New Roman" w:eastAsia="仿宋" w:hAnsi="Times New Roman" w:cs="Times New Roman"/>
          <w:sz w:val="32"/>
          <w:szCs w:val="32"/>
        </w:rPr>
        <w:t>2022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年</w:t>
      </w:r>
      <w:r w:rsidR="00445403">
        <w:rPr>
          <w:rFonts w:ascii="Times New Roman" w:eastAsia="仿宋" w:hAnsi="Times New Roman" w:cs="Times New Roman"/>
          <w:sz w:val="32"/>
          <w:szCs w:val="32"/>
        </w:rPr>
        <w:t>9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月</w:t>
      </w:r>
      <w:r w:rsidR="00856AC3">
        <w:rPr>
          <w:rFonts w:ascii="Times New Roman" w:eastAsia="仿宋" w:hAnsi="Times New Roman" w:cs="Times New Roman"/>
          <w:sz w:val="32"/>
          <w:szCs w:val="32"/>
        </w:rPr>
        <w:t>2</w:t>
      </w:r>
      <w:r w:rsidR="00877D3A">
        <w:rPr>
          <w:rFonts w:ascii="Times New Roman" w:eastAsia="仿宋" w:hAnsi="Times New Roman" w:cs="Times New Roman"/>
          <w:sz w:val="32"/>
          <w:szCs w:val="32"/>
        </w:rPr>
        <w:t>1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日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至</w:t>
      </w:r>
      <w:r w:rsidR="00445403">
        <w:rPr>
          <w:rFonts w:ascii="Times New Roman" w:eastAsia="仿宋" w:hAnsi="Times New Roman" w:cs="Times New Roman"/>
          <w:sz w:val="32"/>
          <w:szCs w:val="32"/>
        </w:rPr>
        <w:t>9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53018C">
        <w:rPr>
          <w:rFonts w:ascii="Times New Roman" w:eastAsia="仿宋" w:hAnsi="Times New Roman" w:cs="Times New Roman"/>
          <w:sz w:val="32"/>
          <w:szCs w:val="32"/>
        </w:rPr>
        <w:t>2</w:t>
      </w:r>
      <w:r w:rsidR="00877D3A">
        <w:rPr>
          <w:rFonts w:ascii="Times New Roman" w:eastAsia="仿宋" w:hAnsi="Times New Roman" w:cs="Times New Roman"/>
          <w:sz w:val="32"/>
          <w:szCs w:val="32"/>
        </w:rPr>
        <w:t>3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日，上午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8:30</w:t>
      </w:r>
      <w:r w:rsidR="0094267C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12:00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，下午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15:00</w:t>
      </w:r>
      <w:r w:rsidR="0094267C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18</w:t>
      </w:r>
      <w:r w:rsidR="004716AF" w:rsidRPr="00F02584">
        <w:rPr>
          <w:rFonts w:ascii="Times New Roman" w:eastAsia="仿宋" w:hAnsi="Times New Roman" w:cs="Times New Roman"/>
          <w:sz w:val="32"/>
          <w:szCs w:val="32"/>
        </w:rPr>
        <w:t>: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00</w:t>
      </w:r>
      <w:r w:rsidR="004716AF" w:rsidRPr="00F02584">
        <w:rPr>
          <w:rFonts w:ascii="Times New Roman" w:eastAsia="仿宋" w:hAnsi="Times New Roman" w:cs="Times New Roman" w:hint="eastAsia"/>
          <w:sz w:val="32"/>
          <w:szCs w:val="32"/>
        </w:rPr>
        <w:t>，逾期无效。</w:t>
      </w:r>
    </w:p>
    <w:p w:rsidR="0094267C" w:rsidRDefault="00D67383" w:rsidP="0094267C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（二）</w:t>
      </w:r>
      <w:r w:rsidR="0094267C">
        <w:rPr>
          <w:rFonts w:ascii="Times New Roman" w:eastAsia="仿宋" w:hAnsi="Times New Roman" w:cs="Times New Roman" w:hint="eastAsia"/>
          <w:sz w:val="32"/>
          <w:szCs w:val="32"/>
        </w:rPr>
        <w:t>报名方式</w:t>
      </w:r>
      <w:r w:rsidR="00EC6D31" w:rsidRPr="00F02584">
        <w:rPr>
          <w:rFonts w:ascii="Times New Roman" w:eastAsia="仿宋" w:hAnsi="Times New Roman" w:cs="Times New Roman"/>
          <w:sz w:val="32"/>
          <w:szCs w:val="32"/>
        </w:rPr>
        <w:t>：</w:t>
      </w:r>
      <w:r w:rsidR="0094267C" w:rsidRPr="0094267C">
        <w:rPr>
          <w:rFonts w:ascii="Times New Roman" w:eastAsia="仿宋" w:hAnsi="Times New Roman" w:cs="Times New Roman" w:hint="eastAsia"/>
          <w:sz w:val="32"/>
          <w:szCs w:val="32"/>
        </w:rPr>
        <w:t>以书面函件方式报名，须在报名截止时间前寄送至本单位（以邮戳日期为准），逾期视为放弃</w:t>
      </w:r>
      <w:r w:rsidR="0094267C" w:rsidRPr="0094267C">
        <w:rPr>
          <w:rFonts w:ascii="Times New Roman" w:eastAsia="仿宋" w:hAnsi="Times New Roman" w:cs="Times New Roman" w:hint="eastAsia"/>
          <w:sz w:val="32"/>
          <w:szCs w:val="32"/>
        </w:rPr>
        <w:lastRenderedPageBreak/>
        <w:t>投标。</w:t>
      </w:r>
    </w:p>
    <w:p w:rsidR="0094267C" w:rsidRDefault="0094267C" w:rsidP="0094267C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4267C">
        <w:rPr>
          <w:rFonts w:ascii="Times New Roman" w:eastAsia="仿宋" w:hAnsi="Times New Roman" w:cs="Times New Roman" w:hint="eastAsia"/>
          <w:sz w:val="32"/>
          <w:szCs w:val="32"/>
        </w:rPr>
        <w:t>邮递地址：</w:t>
      </w:r>
      <w:bookmarkStart w:id="2" w:name="_Hlk110872231"/>
      <w:r>
        <w:rPr>
          <w:rFonts w:ascii="Times New Roman" w:eastAsia="仿宋" w:hAnsi="Times New Roman" w:cs="Times New Roman" w:hint="eastAsia"/>
          <w:sz w:val="32"/>
          <w:szCs w:val="32"/>
        </w:rPr>
        <w:t>许昌市农业技术推广站（许昌市南关大街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号）</w:t>
      </w:r>
      <w:bookmarkEnd w:id="2"/>
      <w:r w:rsidRPr="0094267C">
        <w:rPr>
          <w:rFonts w:ascii="Times New Roman" w:eastAsia="仿宋" w:hAnsi="Times New Roman" w:cs="Times New Roman"/>
          <w:sz w:val="32"/>
          <w:szCs w:val="32"/>
        </w:rPr>
        <w:t>，联系人：</w:t>
      </w:r>
      <w:r>
        <w:rPr>
          <w:rFonts w:ascii="Times New Roman" w:eastAsia="仿宋" w:hAnsi="Times New Roman" w:cs="Times New Roman" w:hint="eastAsia"/>
          <w:sz w:val="32"/>
          <w:szCs w:val="32"/>
        </w:rPr>
        <w:t>付先生</w:t>
      </w:r>
      <w:r w:rsidRPr="0094267C">
        <w:rPr>
          <w:rFonts w:ascii="Times New Roman" w:eastAsia="仿宋" w:hAnsi="Times New Roman" w:cs="Times New Roman"/>
          <w:sz w:val="32"/>
          <w:szCs w:val="32"/>
        </w:rPr>
        <w:t>，</w:t>
      </w:r>
      <w:r w:rsidRPr="00F02584">
        <w:rPr>
          <w:rFonts w:ascii="Times New Roman" w:eastAsia="仿宋" w:hAnsi="Times New Roman" w:cs="Times New Roman"/>
          <w:sz w:val="32"/>
          <w:szCs w:val="32"/>
        </w:rPr>
        <w:t>联系电话：</w:t>
      </w:r>
      <w:r w:rsidRPr="00F02584">
        <w:rPr>
          <w:rFonts w:ascii="Times New Roman" w:eastAsia="仿宋" w:hAnsi="Times New Roman" w:cs="Times New Roman" w:hint="eastAsia"/>
          <w:sz w:val="32"/>
          <w:szCs w:val="32"/>
        </w:rPr>
        <w:t>0</w:t>
      </w:r>
      <w:r w:rsidRPr="00F02584">
        <w:rPr>
          <w:rFonts w:ascii="Times New Roman" w:eastAsia="仿宋" w:hAnsi="Times New Roman" w:cs="Times New Roman"/>
          <w:sz w:val="32"/>
          <w:szCs w:val="32"/>
        </w:rPr>
        <w:t>374</w:t>
      </w:r>
      <w:r w:rsidR="009D5394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Pr="00F02584">
        <w:rPr>
          <w:rFonts w:ascii="Times New Roman" w:eastAsia="仿宋" w:hAnsi="Times New Roman" w:cs="Times New Roman"/>
          <w:sz w:val="32"/>
          <w:szCs w:val="32"/>
        </w:rPr>
        <w:t>2776569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EC6D31" w:rsidRPr="00F02584" w:rsidRDefault="00D67383" w:rsidP="0094267C">
      <w:pPr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3" w:name="_Hlk110872111"/>
      <w:r>
        <w:rPr>
          <w:rFonts w:ascii="Times New Roman" w:eastAsia="仿宋" w:hAnsi="Times New Roman" w:cs="Times New Roman" w:hint="eastAsia"/>
          <w:sz w:val="32"/>
          <w:szCs w:val="32"/>
        </w:rPr>
        <w:t>（三）</w:t>
      </w:r>
      <w:r w:rsidR="0094267C" w:rsidRPr="0094267C">
        <w:rPr>
          <w:rFonts w:ascii="Times New Roman" w:eastAsia="仿宋" w:hAnsi="Times New Roman" w:cs="Times New Roman" w:hint="eastAsia"/>
          <w:sz w:val="32"/>
          <w:szCs w:val="32"/>
        </w:rPr>
        <w:t>报送要求：</w:t>
      </w:r>
      <w:r w:rsidR="0094267C">
        <w:rPr>
          <w:rFonts w:ascii="Times New Roman" w:eastAsia="仿宋" w:hAnsi="Times New Roman" w:cs="Times New Roman" w:hint="eastAsia"/>
          <w:sz w:val="32"/>
          <w:szCs w:val="32"/>
        </w:rPr>
        <w:t>报价</w:t>
      </w:r>
      <w:r w:rsidR="0094267C" w:rsidRPr="0094267C">
        <w:rPr>
          <w:rFonts w:ascii="Times New Roman" w:eastAsia="仿宋" w:hAnsi="Times New Roman" w:cs="Times New Roman" w:hint="eastAsia"/>
          <w:sz w:val="32"/>
          <w:szCs w:val="32"/>
        </w:rPr>
        <w:t>文件必须密封包装，并于密封处加盖单位公章，封</w:t>
      </w:r>
      <w:r w:rsidR="007849CE">
        <w:rPr>
          <w:rFonts w:ascii="Times New Roman" w:eastAsia="仿宋" w:hAnsi="Times New Roman" w:cs="Times New Roman" w:hint="eastAsia"/>
          <w:sz w:val="32"/>
          <w:szCs w:val="32"/>
        </w:rPr>
        <w:t>面注明</w:t>
      </w:r>
      <w:r w:rsidR="0094267C" w:rsidRPr="0094267C">
        <w:rPr>
          <w:rFonts w:ascii="Times New Roman" w:eastAsia="仿宋" w:hAnsi="Times New Roman" w:cs="Times New Roman" w:hint="eastAsia"/>
          <w:sz w:val="32"/>
          <w:szCs w:val="32"/>
        </w:rPr>
        <w:t>项目名称、投标单位全称、联系人及联系电话等。</w:t>
      </w:r>
    </w:p>
    <w:bookmarkEnd w:id="3"/>
    <w:p w:rsidR="00F773C8" w:rsidRPr="00D67383" w:rsidRDefault="00F773C8" w:rsidP="00F773C8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:rsidR="00F773C8" w:rsidRPr="006135F5" w:rsidRDefault="00F773C8" w:rsidP="00F773C8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5F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</w:t>
      </w:r>
    </w:p>
    <w:p w:rsidR="00F773C8" w:rsidRPr="006135F5" w:rsidRDefault="00F773C8" w:rsidP="00F773C8">
      <w:pPr>
        <w:snapToGrid w:val="0"/>
        <w:spacing w:line="60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5F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                    </w:t>
      </w:r>
      <w:r w:rsidRPr="006135F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许昌市农业技术推广站</w:t>
      </w:r>
    </w:p>
    <w:p w:rsidR="007849CE" w:rsidRDefault="00F773C8" w:rsidP="007849CE">
      <w:pPr>
        <w:snapToGrid w:val="0"/>
        <w:spacing w:line="600" w:lineRule="exact"/>
        <w:ind w:rightChars="600" w:right="1260" w:firstLineChars="200" w:firstLine="640"/>
        <w:jc w:val="righ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135F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 xml:space="preserve">                   2022年</w:t>
      </w:r>
      <w:r w:rsidR="00445403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9</w:t>
      </w:r>
      <w:r w:rsidRPr="006135F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月</w:t>
      </w:r>
      <w:r w:rsidR="00856AC3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</w:t>
      </w:r>
      <w:r w:rsidR="00877D3A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</w:t>
      </w:r>
      <w:bookmarkStart w:id="4" w:name="_GoBack"/>
      <w:bookmarkEnd w:id="4"/>
      <w:r w:rsidRPr="006135F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日</w:t>
      </w:r>
    </w:p>
    <w:p w:rsidR="0094267C" w:rsidRDefault="007849CE" w:rsidP="007849C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br w:type="page"/>
      </w:r>
      <w:r w:rsidR="0094267C" w:rsidRPr="004C759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4267C">
        <w:rPr>
          <w:rFonts w:ascii="黑体" w:eastAsia="黑体" w:hAnsi="黑体" w:hint="eastAsia"/>
          <w:sz w:val="32"/>
          <w:szCs w:val="32"/>
        </w:rPr>
        <w:t>1</w:t>
      </w:r>
    </w:p>
    <w:p w:rsidR="0094267C" w:rsidRDefault="0094267C" w:rsidP="0094267C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许昌市土壤及施肥信息服务系统建设项目评分标准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701"/>
        <w:gridCol w:w="5602"/>
      </w:tblGrid>
      <w:tr w:rsidR="0094267C" w:rsidRPr="00205906" w:rsidTr="007849CE">
        <w:trPr>
          <w:trHeight w:val="567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94267C">
            <w:pPr>
              <w:widowControl/>
              <w:snapToGrid w:val="0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94267C">
            <w:pPr>
              <w:widowControl/>
              <w:snapToGrid w:val="0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bCs/>
                <w:color w:val="333333"/>
                <w:kern w:val="0"/>
                <w:sz w:val="32"/>
                <w:szCs w:val="32"/>
              </w:rPr>
              <w:t>评标因素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94267C">
            <w:pPr>
              <w:widowControl/>
              <w:snapToGrid w:val="0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bCs/>
                <w:color w:val="333333"/>
                <w:kern w:val="0"/>
                <w:sz w:val="32"/>
                <w:szCs w:val="32"/>
              </w:rPr>
              <w:t>评标标准</w:t>
            </w:r>
          </w:p>
        </w:tc>
      </w:tr>
      <w:tr w:rsidR="0094267C" w:rsidRPr="00205906" w:rsidTr="007849CE">
        <w:trPr>
          <w:trHeight w:val="383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资信分</w:t>
            </w:r>
            <w:r w:rsidR="00511D3D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值</w:t>
            </w:r>
          </w:p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（30分）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（1）工作业绩</w:t>
            </w:r>
            <w:r w:rsidR="00445403" w:rsidRPr="00205906"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  <w:t>10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分。承担过本项目或与之相关</w:t>
            </w:r>
            <w:r w:rsidR="000B5DC5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的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项目，每提供一份</w:t>
            </w:r>
            <w:r w:rsidR="00D67383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证明</w:t>
            </w:r>
            <w:r w:rsidR="000B5DC5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得</w:t>
            </w:r>
            <w:r w:rsidR="000B5DC5" w:rsidRPr="00205906"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  <w:t>5</w:t>
            </w:r>
            <w:r w:rsidR="00D67383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分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，本项最高得10分。</w:t>
            </w:r>
          </w:p>
          <w:p w:rsidR="0094267C" w:rsidRPr="00205906" w:rsidRDefault="0094267C" w:rsidP="007849CE">
            <w:pPr>
              <w:widowControl/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（2）技术奖项10分。每提</w:t>
            </w:r>
            <w:r w:rsidR="000B5DC5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供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一份与之相关的科技类奖项省级及以上得5分，市级得3分，本项最高得10分。</w:t>
            </w:r>
          </w:p>
          <w:p w:rsidR="0094267C" w:rsidRPr="00205906" w:rsidRDefault="0094267C" w:rsidP="007849CE">
            <w:pPr>
              <w:widowControl/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（3）著作权10分。每提供技术相关软件著作权得</w:t>
            </w:r>
            <w:r w:rsidR="000B5DC5" w:rsidRPr="00205906"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  <w:t>5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分，本项最高得10分。</w:t>
            </w:r>
          </w:p>
        </w:tc>
      </w:tr>
      <w:tr w:rsidR="0094267C" w:rsidRPr="00205906" w:rsidTr="007849CE">
        <w:trPr>
          <w:trHeight w:val="507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技术分</w:t>
            </w:r>
            <w:r w:rsidR="00511D3D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值</w:t>
            </w:r>
          </w:p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（50分）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（1）人员配备情况30分。项目组负责人具有相关专业高级职称，从事本行业10年以上得10分；项目组人员配置中（项目负责人除外），每具有1个相关行业高级职称的得</w:t>
            </w:r>
            <w:r w:rsidR="00D67383" w:rsidRPr="00205906"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  <w:t>4</w:t>
            </w: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分，中级职称的得3分，本项最多得20分。</w:t>
            </w:r>
          </w:p>
          <w:p w:rsidR="0094267C" w:rsidRPr="00205906" w:rsidRDefault="0094267C" w:rsidP="007849CE">
            <w:pPr>
              <w:widowControl/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（2）服务方案20分。提供详细、完整、科学合理的服务方案，包括方案设计、过程步骤、时间安排、服务承诺等进行综合评分（优得20-18分，良得17-15分，差得15分以下）。</w:t>
            </w:r>
          </w:p>
        </w:tc>
      </w:tr>
      <w:tr w:rsidR="0094267C" w:rsidRPr="00205906" w:rsidTr="007849CE">
        <w:trPr>
          <w:trHeight w:val="19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jc w:val="center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价格分</w:t>
            </w:r>
            <w:r w:rsidR="00511D3D"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值</w:t>
            </w:r>
          </w:p>
          <w:p w:rsidR="0094267C" w:rsidRPr="00205906" w:rsidRDefault="0094267C" w:rsidP="007849CE">
            <w:pPr>
              <w:widowControl/>
              <w:snapToGrid w:val="0"/>
              <w:spacing w:line="560" w:lineRule="exact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（20分）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67C" w:rsidRPr="00205906" w:rsidRDefault="0094267C" w:rsidP="007849CE">
            <w:pPr>
              <w:widowControl/>
              <w:snapToGrid w:val="0"/>
              <w:rPr>
                <w:rFonts w:ascii="FangSong" w:eastAsia="FangSong" w:hAnsi="FangSong" w:cs="Calibri"/>
                <w:color w:val="333333"/>
                <w:kern w:val="0"/>
                <w:sz w:val="32"/>
                <w:szCs w:val="32"/>
              </w:rPr>
            </w:pPr>
            <w:r w:rsidRPr="00205906">
              <w:rPr>
                <w:rFonts w:ascii="FangSong" w:eastAsia="FangSong" w:hAnsi="FangSong" w:cs="Calibri" w:hint="eastAsia"/>
                <w:color w:val="333333"/>
                <w:kern w:val="0"/>
                <w:sz w:val="32"/>
                <w:szCs w:val="32"/>
              </w:rPr>
              <w:t>报价得分=（基准价/竞标报价）×20。其中基准价为以通过评审后有效竞价报价的最低报价，保留2位小数。</w:t>
            </w:r>
          </w:p>
        </w:tc>
      </w:tr>
    </w:tbl>
    <w:p w:rsidR="004716AF" w:rsidRPr="004C7594" w:rsidRDefault="0094267C" w:rsidP="00F773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br w:type="page"/>
      </w:r>
      <w:bookmarkStart w:id="5" w:name="_Hlk110585713"/>
      <w:r w:rsidR="004716AF" w:rsidRPr="004C7594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End w:id="5"/>
    </w:p>
    <w:p w:rsidR="004716AF" w:rsidRPr="003F68B4" w:rsidRDefault="004716AF" w:rsidP="004716AF">
      <w:pPr>
        <w:spacing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3F68B4">
        <w:rPr>
          <w:rFonts w:ascii="仿宋" w:eastAsia="仿宋" w:hAnsi="仿宋" w:hint="eastAsia"/>
          <w:bCs/>
          <w:sz w:val="32"/>
          <w:szCs w:val="32"/>
        </w:rPr>
        <w:t>报价单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4716AF" w:rsidRPr="003F68B4" w:rsidTr="004C7594">
        <w:trPr>
          <w:cantSplit/>
          <w:trHeight w:hRule="exact" w:val="964"/>
          <w:jc w:val="center"/>
        </w:trPr>
        <w:tc>
          <w:tcPr>
            <w:tcW w:w="1022" w:type="pct"/>
            <w:vAlign w:val="center"/>
          </w:tcPr>
          <w:p w:rsidR="004716AF" w:rsidRPr="003F68B4" w:rsidRDefault="004716AF" w:rsidP="00F773C8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978" w:type="pct"/>
            <w:vAlign w:val="center"/>
          </w:tcPr>
          <w:p w:rsidR="004716AF" w:rsidRPr="003F68B4" w:rsidRDefault="004C7594" w:rsidP="00F773C8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许昌市</w:t>
            </w:r>
            <w:r w:rsidR="00F773C8"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土壤及施肥信息管理平台建设项目</w:t>
            </w:r>
          </w:p>
        </w:tc>
      </w:tr>
      <w:tr w:rsidR="004716AF" w:rsidRPr="003F68B4" w:rsidTr="004C7594">
        <w:trPr>
          <w:cantSplit/>
          <w:trHeight w:val="964"/>
          <w:jc w:val="center"/>
        </w:trPr>
        <w:tc>
          <w:tcPr>
            <w:tcW w:w="1022" w:type="pct"/>
            <w:vAlign w:val="center"/>
          </w:tcPr>
          <w:p w:rsidR="004716AF" w:rsidRPr="003F68B4" w:rsidRDefault="00F773C8" w:rsidP="00F773C8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报价单位</w:t>
            </w:r>
          </w:p>
        </w:tc>
        <w:tc>
          <w:tcPr>
            <w:tcW w:w="3978" w:type="pct"/>
            <w:vAlign w:val="center"/>
          </w:tcPr>
          <w:p w:rsidR="004716AF" w:rsidRPr="003F68B4" w:rsidRDefault="004716AF" w:rsidP="00F773C8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4716AF" w:rsidRPr="003F68B4" w:rsidTr="003F68B4">
        <w:trPr>
          <w:cantSplit/>
          <w:trHeight w:hRule="exact" w:val="1171"/>
          <w:jc w:val="center"/>
        </w:trPr>
        <w:tc>
          <w:tcPr>
            <w:tcW w:w="1022" w:type="pct"/>
            <w:vAlign w:val="center"/>
          </w:tcPr>
          <w:p w:rsidR="004716AF" w:rsidRPr="003F68B4" w:rsidRDefault="004716AF" w:rsidP="00F773C8">
            <w:pPr>
              <w:snapToGrid w:val="0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报价</w:t>
            </w:r>
            <w:r w:rsidR="00F773C8"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金额</w:t>
            </w:r>
          </w:p>
        </w:tc>
        <w:tc>
          <w:tcPr>
            <w:tcW w:w="3978" w:type="pct"/>
            <w:vAlign w:val="center"/>
          </w:tcPr>
          <w:p w:rsidR="004716AF" w:rsidRPr="003F68B4" w:rsidRDefault="004716AF" w:rsidP="00F773C8">
            <w:pPr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大写：</w:t>
            </w:r>
          </w:p>
          <w:p w:rsidR="004716AF" w:rsidRPr="003F68B4" w:rsidRDefault="004716AF" w:rsidP="00F773C8">
            <w:pPr>
              <w:snapToGrid w:val="0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F68B4">
              <w:rPr>
                <w:rFonts w:ascii="仿宋" w:eastAsia="仿宋" w:hAnsi="仿宋" w:hint="eastAsia"/>
                <w:kern w:val="0"/>
                <w:sz w:val="32"/>
                <w:szCs w:val="32"/>
              </w:rPr>
              <w:t>小写：</w:t>
            </w:r>
          </w:p>
        </w:tc>
      </w:tr>
    </w:tbl>
    <w:p w:rsidR="004716AF" w:rsidRPr="003F68B4" w:rsidRDefault="004716AF" w:rsidP="004716AF">
      <w:pPr>
        <w:autoSpaceDE w:val="0"/>
        <w:autoSpaceDN w:val="0"/>
        <w:adjustRightInd w:val="0"/>
        <w:spacing w:line="480" w:lineRule="auto"/>
        <w:rPr>
          <w:rFonts w:ascii="仿宋" w:eastAsia="仿宋" w:hAnsi="仿宋" w:cs="宋体"/>
          <w:sz w:val="32"/>
          <w:szCs w:val="32"/>
          <w:lang w:val="zh-CN"/>
        </w:rPr>
      </w:pPr>
    </w:p>
    <w:p w:rsidR="004716AF" w:rsidRPr="003F68B4" w:rsidRDefault="00F773C8" w:rsidP="004716AF">
      <w:pPr>
        <w:autoSpaceDE w:val="0"/>
        <w:autoSpaceDN w:val="0"/>
        <w:adjustRightInd w:val="0"/>
        <w:spacing w:line="480" w:lineRule="auto"/>
        <w:rPr>
          <w:rFonts w:ascii="仿宋" w:eastAsia="仿宋" w:hAnsi="仿宋" w:cs="宋体"/>
          <w:sz w:val="32"/>
          <w:szCs w:val="32"/>
          <w:lang w:val="zh-CN"/>
        </w:rPr>
      </w:pP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报价单位</w:t>
      </w:r>
      <w:r w:rsidR="004716AF" w:rsidRPr="003F68B4">
        <w:rPr>
          <w:rFonts w:ascii="仿宋" w:eastAsia="仿宋" w:hAnsi="仿宋" w:cs="宋体" w:hint="eastAsia"/>
          <w:sz w:val="32"/>
          <w:szCs w:val="32"/>
          <w:lang w:val="zh-CN"/>
        </w:rPr>
        <w:t>名称：</w:t>
      </w:r>
      <w:r w:rsidRPr="003F68B4">
        <w:rPr>
          <w:rFonts w:ascii="仿宋" w:eastAsia="仿宋" w:hAnsi="仿宋" w:cs="宋体"/>
          <w:sz w:val="32"/>
          <w:szCs w:val="32"/>
          <w:u w:val="single"/>
          <w:lang w:val="zh-CN"/>
        </w:rPr>
        <w:t xml:space="preserve">               </w:t>
      </w:r>
      <w:r w:rsidRPr="003F68B4">
        <w:rPr>
          <w:rFonts w:ascii="仿宋" w:eastAsia="仿宋" w:hAnsi="仿宋" w:cs="宋体" w:hint="eastAsia"/>
          <w:sz w:val="32"/>
          <w:szCs w:val="32"/>
          <w:u w:val="single"/>
          <w:lang w:val="zh-CN"/>
        </w:rPr>
        <w:t xml:space="preserve"> </w:t>
      </w:r>
      <w:r w:rsidRPr="003F68B4">
        <w:rPr>
          <w:rFonts w:ascii="仿宋" w:eastAsia="仿宋" w:hAnsi="仿宋" w:cs="宋体"/>
          <w:sz w:val="32"/>
          <w:szCs w:val="32"/>
          <w:u w:val="single"/>
          <w:lang w:val="zh-CN"/>
        </w:rPr>
        <w:t xml:space="preserve">      </w:t>
      </w:r>
      <w:r w:rsidR="004716AF" w:rsidRPr="003F68B4">
        <w:rPr>
          <w:rFonts w:ascii="仿宋" w:eastAsia="仿宋" w:hAnsi="仿宋" w:cs="宋体" w:hint="eastAsia"/>
          <w:sz w:val="32"/>
          <w:szCs w:val="32"/>
          <w:lang w:val="zh-CN"/>
        </w:rPr>
        <w:t>（公章）</w:t>
      </w:r>
    </w:p>
    <w:p w:rsidR="004716AF" w:rsidRPr="003F68B4" w:rsidRDefault="004716AF" w:rsidP="004716AF">
      <w:pPr>
        <w:autoSpaceDE w:val="0"/>
        <w:autoSpaceDN w:val="0"/>
        <w:adjustRightInd w:val="0"/>
        <w:spacing w:line="480" w:lineRule="auto"/>
        <w:rPr>
          <w:rFonts w:ascii="仿宋" w:eastAsia="仿宋" w:hAnsi="仿宋" w:cs="宋体"/>
          <w:sz w:val="32"/>
          <w:szCs w:val="32"/>
          <w:lang w:val="zh-CN"/>
        </w:rPr>
      </w:pP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法定代表人（或授权代表）签字：</w:t>
      </w:r>
    </w:p>
    <w:p w:rsidR="004716AF" w:rsidRPr="003F68B4" w:rsidRDefault="004716AF" w:rsidP="004716AF">
      <w:pPr>
        <w:autoSpaceDE w:val="0"/>
        <w:autoSpaceDN w:val="0"/>
        <w:adjustRightInd w:val="0"/>
        <w:spacing w:line="480" w:lineRule="auto"/>
        <w:rPr>
          <w:rFonts w:ascii="仿宋" w:eastAsia="仿宋" w:hAnsi="仿宋" w:cs="宋体"/>
          <w:sz w:val="32"/>
          <w:szCs w:val="32"/>
          <w:lang w:val="zh-CN"/>
        </w:rPr>
      </w:pP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日期：</w:t>
      </w:r>
      <w:r w:rsidR="00F773C8" w:rsidRPr="003F68B4">
        <w:rPr>
          <w:rFonts w:ascii="仿宋" w:eastAsia="仿宋" w:hAnsi="仿宋" w:cs="宋体"/>
          <w:sz w:val="32"/>
          <w:szCs w:val="32"/>
          <w:lang w:val="zh-CN"/>
        </w:rPr>
        <w:t xml:space="preserve">    </w:t>
      </w: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年</w:t>
      </w:r>
      <w:r w:rsidR="00F773C8" w:rsidRPr="003F68B4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  <w:r w:rsidR="00F773C8" w:rsidRPr="003F68B4">
        <w:rPr>
          <w:rFonts w:ascii="仿宋" w:eastAsia="仿宋" w:hAnsi="仿宋" w:cs="宋体"/>
          <w:sz w:val="32"/>
          <w:szCs w:val="32"/>
          <w:lang w:val="zh-CN"/>
        </w:rPr>
        <w:t xml:space="preserve">    </w:t>
      </w: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月</w:t>
      </w:r>
      <w:r w:rsidR="00F773C8" w:rsidRPr="003F68B4">
        <w:rPr>
          <w:rFonts w:ascii="仿宋" w:eastAsia="仿宋" w:hAnsi="仿宋" w:cs="宋体" w:hint="eastAsia"/>
          <w:sz w:val="32"/>
          <w:szCs w:val="32"/>
          <w:lang w:val="zh-CN"/>
        </w:rPr>
        <w:t xml:space="preserve"> </w:t>
      </w:r>
      <w:r w:rsidR="00F773C8" w:rsidRPr="003F68B4">
        <w:rPr>
          <w:rFonts w:ascii="仿宋" w:eastAsia="仿宋" w:hAnsi="仿宋" w:cs="宋体"/>
          <w:sz w:val="32"/>
          <w:szCs w:val="32"/>
          <w:lang w:val="zh-CN"/>
        </w:rPr>
        <w:t xml:space="preserve">    </w:t>
      </w:r>
      <w:r w:rsidRPr="003F68B4">
        <w:rPr>
          <w:rFonts w:ascii="仿宋" w:eastAsia="仿宋" w:hAnsi="仿宋" w:cs="宋体" w:hint="eastAsia"/>
          <w:sz w:val="32"/>
          <w:szCs w:val="32"/>
          <w:lang w:val="zh-CN"/>
        </w:rPr>
        <w:t>日</w:t>
      </w:r>
    </w:p>
    <w:p w:rsidR="003C52E5" w:rsidRPr="003C52E5" w:rsidRDefault="003C52E5" w:rsidP="003C52E5">
      <w:pPr>
        <w:spacing w:line="600" w:lineRule="exact"/>
        <w:ind w:right="1280"/>
        <w:jc w:val="right"/>
        <w:rPr>
          <w:rFonts w:ascii="Times New Roman" w:eastAsia="仿宋" w:hAnsi="Times New Roman" w:cs="Times New Roman"/>
          <w:sz w:val="32"/>
          <w:szCs w:val="32"/>
        </w:rPr>
      </w:pPr>
    </w:p>
    <w:sectPr w:rsidR="003C52E5" w:rsidRPr="003C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ED" w:rsidRDefault="003347ED" w:rsidP="002D158C">
      <w:r>
        <w:separator/>
      </w:r>
    </w:p>
  </w:endnote>
  <w:endnote w:type="continuationSeparator" w:id="0">
    <w:p w:rsidR="003347ED" w:rsidRDefault="003347ED" w:rsidP="002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ED" w:rsidRDefault="003347ED" w:rsidP="002D158C">
      <w:r>
        <w:separator/>
      </w:r>
    </w:p>
  </w:footnote>
  <w:footnote w:type="continuationSeparator" w:id="0">
    <w:p w:rsidR="003347ED" w:rsidRDefault="003347ED" w:rsidP="002D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EC"/>
    <w:rsid w:val="000306B2"/>
    <w:rsid w:val="000B5DC5"/>
    <w:rsid w:val="000C49B4"/>
    <w:rsid w:val="000E1480"/>
    <w:rsid w:val="001152AE"/>
    <w:rsid w:val="00121730"/>
    <w:rsid w:val="001652C6"/>
    <w:rsid w:val="00193397"/>
    <w:rsid w:val="001D20A8"/>
    <w:rsid w:val="002010D2"/>
    <w:rsid w:val="00201874"/>
    <w:rsid w:val="00205906"/>
    <w:rsid w:val="002070FA"/>
    <w:rsid w:val="00245098"/>
    <w:rsid w:val="00296BEC"/>
    <w:rsid w:val="002A0D58"/>
    <w:rsid w:val="002D158C"/>
    <w:rsid w:val="002D6A70"/>
    <w:rsid w:val="002F139D"/>
    <w:rsid w:val="003003AE"/>
    <w:rsid w:val="00313A63"/>
    <w:rsid w:val="00324810"/>
    <w:rsid w:val="003347ED"/>
    <w:rsid w:val="00341CF7"/>
    <w:rsid w:val="00366E65"/>
    <w:rsid w:val="003C41AB"/>
    <w:rsid w:val="003C52E5"/>
    <w:rsid w:val="003F68B4"/>
    <w:rsid w:val="00427E1B"/>
    <w:rsid w:val="00445403"/>
    <w:rsid w:val="0046188E"/>
    <w:rsid w:val="004716AF"/>
    <w:rsid w:val="004A39E7"/>
    <w:rsid w:val="004C7594"/>
    <w:rsid w:val="004F65A9"/>
    <w:rsid w:val="00511D3D"/>
    <w:rsid w:val="0053018C"/>
    <w:rsid w:val="0053081E"/>
    <w:rsid w:val="00581FEE"/>
    <w:rsid w:val="005958F6"/>
    <w:rsid w:val="005A697D"/>
    <w:rsid w:val="005D6784"/>
    <w:rsid w:val="005E03AA"/>
    <w:rsid w:val="00635F90"/>
    <w:rsid w:val="00670A70"/>
    <w:rsid w:val="00673AA8"/>
    <w:rsid w:val="006A57E3"/>
    <w:rsid w:val="006C415C"/>
    <w:rsid w:val="006F0A7C"/>
    <w:rsid w:val="00747763"/>
    <w:rsid w:val="007849CE"/>
    <w:rsid w:val="00856AC3"/>
    <w:rsid w:val="00877D3A"/>
    <w:rsid w:val="008E3FDD"/>
    <w:rsid w:val="00936F6C"/>
    <w:rsid w:val="0094267C"/>
    <w:rsid w:val="009B40A3"/>
    <w:rsid w:val="009D5394"/>
    <w:rsid w:val="009E0E82"/>
    <w:rsid w:val="009F7E17"/>
    <w:rsid w:val="00A51FFE"/>
    <w:rsid w:val="00A63FE8"/>
    <w:rsid w:val="00A73787"/>
    <w:rsid w:val="00A92B00"/>
    <w:rsid w:val="00B57498"/>
    <w:rsid w:val="00BF08F6"/>
    <w:rsid w:val="00BF7DCA"/>
    <w:rsid w:val="00C37526"/>
    <w:rsid w:val="00C468C5"/>
    <w:rsid w:val="00C504C7"/>
    <w:rsid w:val="00CC0C22"/>
    <w:rsid w:val="00CF36C8"/>
    <w:rsid w:val="00D35CAB"/>
    <w:rsid w:val="00D67383"/>
    <w:rsid w:val="00D86FA4"/>
    <w:rsid w:val="00DC3CAB"/>
    <w:rsid w:val="00DF349A"/>
    <w:rsid w:val="00E17243"/>
    <w:rsid w:val="00E87B5F"/>
    <w:rsid w:val="00EC23C7"/>
    <w:rsid w:val="00EC6D31"/>
    <w:rsid w:val="00EE3C49"/>
    <w:rsid w:val="00EF6D93"/>
    <w:rsid w:val="00F0030C"/>
    <w:rsid w:val="00F02584"/>
    <w:rsid w:val="00F22888"/>
    <w:rsid w:val="00F46249"/>
    <w:rsid w:val="00F773C8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93EE"/>
  <w15:chartTrackingRefBased/>
  <w15:docId w15:val="{EFE85564-282A-4901-87F0-A948A12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58C"/>
    <w:rPr>
      <w:sz w:val="18"/>
      <w:szCs w:val="18"/>
    </w:rPr>
  </w:style>
  <w:style w:type="character" w:styleId="a7">
    <w:name w:val="Strong"/>
    <w:basedOn w:val="a0"/>
    <w:uiPriority w:val="22"/>
    <w:qFormat/>
    <w:rsid w:val="002D158C"/>
    <w:rPr>
      <w:b/>
      <w:bCs/>
    </w:rPr>
  </w:style>
  <w:style w:type="paragraph" w:customStyle="1" w:styleId="p">
    <w:name w:val="p"/>
    <w:basedOn w:val="a"/>
    <w:rsid w:val="002D1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530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yin niuwu</cp:lastModifiedBy>
  <cp:revision>38</cp:revision>
  <dcterms:created xsi:type="dcterms:W3CDTF">2022-08-02T00:20:00Z</dcterms:created>
  <dcterms:modified xsi:type="dcterms:W3CDTF">2022-09-20T03:45:00Z</dcterms:modified>
</cp:coreProperties>
</file>